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2E1" w:rsidRPr="00540B27" w:rsidRDefault="00DA02E1" w:rsidP="00DA02E1">
      <w:pPr>
        <w:pStyle w:val="c11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DA02E1">
        <w:rPr>
          <w:rStyle w:val="c12"/>
          <w:b/>
          <w:bCs/>
          <w:color w:val="000000"/>
          <w:sz w:val="32"/>
          <w:szCs w:val="32"/>
        </w:rPr>
        <w:t>Выступление на педсовете</w:t>
      </w:r>
    </w:p>
    <w:p w:rsidR="00DA02E1" w:rsidRPr="00DA02E1" w:rsidRDefault="00DA02E1" w:rsidP="00DA02E1">
      <w:pPr>
        <w:pStyle w:val="c1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  <w:r w:rsidRPr="00DA02E1">
        <w:rPr>
          <w:rStyle w:val="c4"/>
          <w:color w:val="000000"/>
          <w:sz w:val="32"/>
          <w:szCs w:val="32"/>
          <w:u w:val="single"/>
        </w:rPr>
        <w:t>Тема:</w:t>
      </w:r>
      <w:r w:rsidRPr="00DA02E1">
        <w:rPr>
          <w:rStyle w:val="c8"/>
          <w:color w:val="000000"/>
          <w:sz w:val="32"/>
          <w:szCs w:val="32"/>
        </w:rPr>
        <w:t> </w:t>
      </w:r>
      <w:r w:rsidRPr="00DA02E1">
        <w:rPr>
          <w:rStyle w:val="c2"/>
          <w:b/>
          <w:bCs/>
          <w:color w:val="000000"/>
          <w:sz w:val="32"/>
          <w:szCs w:val="32"/>
        </w:rPr>
        <w:t>«Музыкальная среда, как средство развития креативности ребёнка»</w:t>
      </w:r>
    </w:p>
    <w:p w:rsidR="00DA02E1" w:rsidRPr="00DA02E1" w:rsidRDefault="00DA02E1" w:rsidP="00DA02E1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32"/>
          <w:szCs w:val="32"/>
        </w:rPr>
      </w:pPr>
    </w:p>
    <w:p w:rsidR="00A92C95" w:rsidRPr="00CC01B0" w:rsidRDefault="00DA02E1" w:rsidP="00DA02E1">
      <w:pPr>
        <w:pStyle w:val="c0"/>
        <w:shd w:val="clear" w:color="auto" w:fill="FFFFFF"/>
        <w:spacing w:before="0" w:beforeAutospacing="0" w:after="0" w:afterAutospacing="0"/>
        <w:rPr>
          <w:iCs/>
          <w:color w:val="000000"/>
          <w:sz w:val="32"/>
          <w:szCs w:val="32"/>
        </w:rPr>
      </w:pPr>
      <w:r w:rsidRPr="00A92C95">
        <w:rPr>
          <w:rStyle w:val="c5"/>
          <w:iCs/>
          <w:color w:val="000000"/>
          <w:sz w:val="32"/>
          <w:szCs w:val="32"/>
        </w:rPr>
        <w:t>Для музыкального воспитания детей необходима богатая музыкальная предметно-развивающая среда, а для развития личности дошкольников рядом с ними должен быть педагог, увлечённый музыкой, умеющий реализовать творческий потенциал музыкальной среды и управлять развитием творчества детей в музыкальной деятельности</w:t>
      </w:r>
      <w:r w:rsidRPr="00DA02E1">
        <w:rPr>
          <w:rStyle w:val="c5"/>
          <w:i/>
          <w:iCs/>
          <w:color w:val="000000"/>
          <w:sz w:val="32"/>
          <w:szCs w:val="32"/>
        </w:rPr>
        <w:t>.</w:t>
      </w:r>
    </w:p>
    <w:p w:rsidR="00DA02E1" w:rsidRDefault="00DA02E1" w:rsidP="00DA02E1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32"/>
          <w:szCs w:val="32"/>
        </w:rPr>
      </w:pPr>
      <w:r w:rsidRPr="00DA02E1">
        <w:rPr>
          <w:rStyle w:val="c3"/>
          <w:color w:val="000000"/>
          <w:sz w:val="32"/>
          <w:szCs w:val="32"/>
        </w:rPr>
        <w:t>Среда, окружающая ребёнка в детском саду, семье и социуме, может стать средством развития его личности лишь в том случае, если педагог способен организовать такую среду. Для этого ему необходимо знать, что должна включать среда, механизм её воздействия на личность, а также качества личности, составляющие основу креативности. Определение особенностей креативной личности и развивающей музыкальной среды является управленческой деятельностью педагога, направленной на проектирование условий творческого развития дошкольников.</w:t>
      </w:r>
    </w:p>
    <w:p w:rsidR="00A92C95" w:rsidRPr="00DA02E1" w:rsidRDefault="00A92C95" w:rsidP="00DA02E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</w:p>
    <w:p w:rsidR="00DA02E1" w:rsidRPr="00A92C95" w:rsidRDefault="00DA02E1" w:rsidP="00A92C95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b/>
          <w:color w:val="000000"/>
          <w:sz w:val="32"/>
          <w:szCs w:val="32"/>
          <w:u w:val="single"/>
        </w:rPr>
      </w:pPr>
      <w:r w:rsidRPr="00A92C95">
        <w:rPr>
          <w:rStyle w:val="c5"/>
          <w:b/>
          <w:color w:val="000000"/>
          <w:sz w:val="32"/>
          <w:szCs w:val="32"/>
          <w:u w:val="single"/>
        </w:rPr>
        <w:t>К важнейшим показателям креативности относятся :</w:t>
      </w:r>
    </w:p>
    <w:p w:rsidR="00A92C95" w:rsidRPr="00DA02E1" w:rsidRDefault="00A92C95" w:rsidP="00DA02E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</w:p>
    <w:p w:rsidR="00DA02E1" w:rsidRDefault="00DA02E1" w:rsidP="00DA02E1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32"/>
          <w:szCs w:val="32"/>
        </w:rPr>
      </w:pPr>
      <w:r w:rsidRPr="00DA02E1">
        <w:rPr>
          <w:rStyle w:val="c5"/>
          <w:color w:val="000000"/>
          <w:sz w:val="32"/>
          <w:szCs w:val="32"/>
        </w:rPr>
        <w:t>1.</w:t>
      </w:r>
      <w:r w:rsidRPr="00DA02E1">
        <w:rPr>
          <w:rStyle w:val="c9"/>
          <w:b/>
          <w:bCs/>
          <w:i/>
          <w:iCs/>
          <w:color w:val="000000"/>
          <w:sz w:val="32"/>
          <w:szCs w:val="32"/>
        </w:rPr>
        <w:t>творческая активность</w:t>
      </w:r>
      <w:r w:rsidRPr="00DA02E1">
        <w:rPr>
          <w:rStyle w:val="c3"/>
          <w:color w:val="000000"/>
          <w:sz w:val="32"/>
          <w:szCs w:val="32"/>
        </w:rPr>
        <w:t>, т. е. готовность и высокий уровень мотивации к созданию нового продукта;</w:t>
      </w:r>
    </w:p>
    <w:p w:rsidR="00A92C95" w:rsidRPr="00DA02E1" w:rsidRDefault="00A92C95" w:rsidP="00DA02E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</w:p>
    <w:p w:rsidR="00DA02E1" w:rsidRDefault="00DA02E1" w:rsidP="00DA02E1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32"/>
          <w:szCs w:val="32"/>
        </w:rPr>
      </w:pPr>
      <w:r w:rsidRPr="00DA02E1">
        <w:rPr>
          <w:rStyle w:val="c5"/>
          <w:color w:val="000000"/>
          <w:sz w:val="32"/>
          <w:szCs w:val="32"/>
        </w:rPr>
        <w:t>2. </w:t>
      </w:r>
      <w:r w:rsidRPr="00DA02E1">
        <w:rPr>
          <w:rStyle w:val="c9"/>
          <w:b/>
          <w:bCs/>
          <w:i/>
          <w:iCs/>
          <w:color w:val="000000"/>
          <w:sz w:val="32"/>
          <w:szCs w:val="32"/>
        </w:rPr>
        <w:t>самовыражение</w:t>
      </w:r>
      <w:r w:rsidRPr="00DA02E1">
        <w:rPr>
          <w:rStyle w:val="c3"/>
          <w:color w:val="000000"/>
          <w:sz w:val="32"/>
          <w:szCs w:val="32"/>
        </w:rPr>
        <w:t>,  иначе -свободный выбор ребёнком вида музыкальной деятельности, способа воплощения своего замысла;</w:t>
      </w:r>
    </w:p>
    <w:p w:rsidR="00A92C95" w:rsidRPr="00DA02E1" w:rsidRDefault="00A92C95" w:rsidP="00DA02E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</w:p>
    <w:p w:rsidR="00DA02E1" w:rsidRDefault="00DA02E1" w:rsidP="00DA02E1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32"/>
          <w:szCs w:val="32"/>
        </w:rPr>
      </w:pPr>
      <w:r w:rsidRPr="00DA02E1">
        <w:rPr>
          <w:rStyle w:val="c5"/>
          <w:color w:val="000000"/>
          <w:sz w:val="32"/>
          <w:szCs w:val="32"/>
        </w:rPr>
        <w:t>3.  </w:t>
      </w:r>
      <w:r w:rsidRPr="00DA02E1">
        <w:rPr>
          <w:rStyle w:val="c9"/>
          <w:b/>
          <w:bCs/>
          <w:i/>
          <w:iCs/>
          <w:color w:val="000000"/>
          <w:sz w:val="32"/>
          <w:szCs w:val="32"/>
        </w:rPr>
        <w:t>интеллект</w:t>
      </w:r>
      <w:r w:rsidRPr="00DA02E1">
        <w:rPr>
          <w:rStyle w:val="c3"/>
          <w:color w:val="000000"/>
          <w:sz w:val="32"/>
          <w:szCs w:val="32"/>
        </w:rPr>
        <w:t>, «интеллектуальные способности», «музыкальный интеллект»- способность исполнять, сочинять и воспринимать музыку;</w:t>
      </w:r>
    </w:p>
    <w:p w:rsidR="00A92C95" w:rsidRPr="00DA02E1" w:rsidRDefault="00A92C95" w:rsidP="00DA02E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</w:p>
    <w:p w:rsidR="00DA02E1" w:rsidRPr="00DA02E1" w:rsidRDefault="00DA02E1" w:rsidP="00DA02E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DA02E1">
        <w:rPr>
          <w:rStyle w:val="c5"/>
          <w:color w:val="000000"/>
          <w:sz w:val="32"/>
          <w:szCs w:val="32"/>
        </w:rPr>
        <w:t>4.</w:t>
      </w:r>
      <w:r w:rsidRPr="00DA02E1">
        <w:rPr>
          <w:rStyle w:val="c9"/>
          <w:b/>
          <w:bCs/>
          <w:i/>
          <w:iCs/>
          <w:color w:val="000000"/>
          <w:sz w:val="32"/>
          <w:szCs w:val="32"/>
        </w:rPr>
        <w:t>знания и навыки</w:t>
      </w:r>
      <w:r w:rsidRPr="00DA02E1">
        <w:rPr>
          <w:rStyle w:val="c3"/>
          <w:color w:val="000000"/>
          <w:sz w:val="32"/>
          <w:szCs w:val="32"/>
        </w:rPr>
        <w:t>.</w:t>
      </w:r>
    </w:p>
    <w:p w:rsidR="00DA02E1" w:rsidRPr="00DA02E1" w:rsidRDefault="00DA02E1" w:rsidP="00DA02E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DA02E1">
        <w:rPr>
          <w:rStyle w:val="c3"/>
          <w:color w:val="000000"/>
          <w:sz w:val="32"/>
          <w:szCs w:val="32"/>
        </w:rPr>
        <w:t>Музыкальный руководитель  осуществляет функцию управления процессом  обогащения  музыкального, нравственного, эмоционального и музыкального опыты детей.</w:t>
      </w:r>
    </w:p>
    <w:p w:rsidR="00DA02E1" w:rsidRPr="00DA02E1" w:rsidRDefault="00DA02E1" w:rsidP="00DA02E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DA02E1">
        <w:rPr>
          <w:rStyle w:val="c3"/>
          <w:color w:val="000000"/>
          <w:sz w:val="32"/>
          <w:szCs w:val="32"/>
        </w:rPr>
        <w:lastRenderedPageBreak/>
        <w:t>Представление о среде образовательного учреждения как средоточии культуры весьма важно в музыкальном образовании, которое находится на стыке образования и культуры:</w:t>
      </w:r>
    </w:p>
    <w:p w:rsidR="00DA02E1" w:rsidRDefault="00DA02E1" w:rsidP="00DA02E1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32"/>
          <w:szCs w:val="32"/>
        </w:rPr>
      </w:pPr>
      <w:r w:rsidRPr="00DA02E1">
        <w:rPr>
          <w:rStyle w:val="c3"/>
          <w:color w:val="000000"/>
          <w:sz w:val="32"/>
          <w:szCs w:val="32"/>
        </w:rPr>
        <w:t>Я для обогащения музыкальной среды, использую на занятиях доступные инструменты:  пение, игра на муз. инструментах, слушание , использование голоса, пальчиковые игры.</w:t>
      </w:r>
    </w:p>
    <w:p w:rsidR="00A92C95" w:rsidRPr="00DA02E1" w:rsidRDefault="00A92C95" w:rsidP="00DA02E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</w:p>
    <w:p w:rsidR="00DA02E1" w:rsidRDefault="00DA02E1" w:rsidP="00A92C95">
      <w:pPr>
        <w:pStyle w:val="c7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32"/>
          <w:szCs w:val="32"/>
        </w:rPr>
      </w:pPr>
      <w:r w:rsidRPr="00DA02E1">
        <w:rPr>
          <w:rStyle w:val="c1"/>
          <w:b/>
          <w:bCs/>
          <w:color w:val="000000"/>
          <w:sz w:val="32"/>
          <w:szCs w:val="32"/>
        </w:rPr>
        <w:t>Пение – основной вид музыкальной деятельности, наиболее тесно связанный с развитием речи.</w:t>
      </w:r>
    </w:p>
    <w:p w:rsidR="00A92C95" w:rsidRPr="00DA02E1" w:rsidRDefault="00A92C95" w:rsidP="00DA02E1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</w:p>
    <w:p w:rsidR="00DA02E1" w:rsidRDefault="00DA02E1" w:rsidP="00DA02E1">
      <w:pPr>
        <w:pStyle w:val="c7"/>
        <w:shd w:val="clear" w:color="auto" w:fill="FFFFFF"/>
        <w:spacing w:before="0" w:beforeAutospacing="0" w:after="0" w:afterAutospacing="0"/>
        <w:rPr>
          <w:rStyle w:val="c3"/>
          <w:color w:val="000000"/>
          <w:sz w:val="32"/>
          <w:szCs w:val="32"/>
        </w:rPr>
      </w:pPr>
      <w:r w:rsidRPr="00DA02E1">
        <w:rPr>
          <w:rStyle w:val="c3"/>
          <w:color w:val="000000"/>
          <w:sz w:val="32"/>
          <w:szCs w:val="32"/>
        </w:rPr>
        <w:t>1.Пение требует четкой работы артикуляционного аппарата (губ, языка), это, конечно, помогает развитию четкой дикции ребенка.</w:t>
      </w:r>
    </w:p>
    <w:p w:rsidR="00A92C95" w:rsidRPr="00DA02E1" w:rsidRDefault="00A92C95" w:rsidP="00DA02E1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</w:p>
    <w:p w:rsidR="00DA02E1" w:rsidRDefault="00DA02E1" w:rsidP="00DA02E1">
      <w:pPr>
        <w:pStyle w:val="c7"/>
        <w:shd w:val="clear" w:color="auto" w:fill="FFFFFF"/>
        <w:spacing w:before="0" w:beforeAutospacing="0" w:after="0" w:afterAutospacing="0"/>
        <w:rPr>
          <w:rStyle w:val="c3"/>
          <w:color w:val="000000"/>
          <w:sz w:val="32"/>
          <w:szCs w:val="32"/>
        </w:rPr>
      </w:pPr>
      <w:r w:rsidRPr="00DA02E1">
        <w:rPr>
          <w:rStyle w:val="c3"/>
          <w:color w:val="000000"/>
          <w:sz w:val="32"/>
          <w:szCs w:val="32"/>
        </w:rPr>
        <w:t>2.Пение помогает исправлять ряд речевых недостатков: невнятное произношение, проглатывание окончаний слов, особенно твердых, а пение на слоги «</w:t>
      </w:r>
      <w:proofErr w:type="spellStart"/>
      <w:r w:rsidRPr="00DA02E1">
        <w:rPr>
          <w:rStyle w:val="c3"/>
          <w:color w:val="000000"/>
          <w:sz w:val="32"/>
          <w:szCs w:val="32"/>
        </w:rPr>
        <w:t>ля-ля</w:t>
      </w:r>
      <w:proofErr w:type="spellEnd"/>
      <w:r w:rsidRPr="00DA02E1">
        <w:rPr>
          <w:rStyle w:val="c3"/>
          <w:color w:val="000000"/>
          <w:sz w:val="32"/>
          <w:szCs w:val="32"/>
        </w:rPr>
        <w:t>», «</w:t>
      </w:r>
      <w:proofErr w:type="spellStart"/>
      <w:r w:rsidRPr="00DA02E1">
        <w:rPr>
          <w:rStyle w:val="c3"/>
          <w:color w:val="000000"/>
          <w:sz w:val="32"/>
          <w:szCs w:val="32"/>
        </w:rPr>
        <w:t>ти-ли-ли</w:t>
      </w:r>
      <w:proofErr w:type="spellEnd"/>
      <w:r w:rsidRPr="00DA02E1">
        <w:rPr>
          <w:rStyle w:val="c3"/>
          <w:color w:val="000000"/>
          <w:sz w:val="32"/>
          <w:szCs w:val="32"/>
        </w:rPr>
        <w:t>»,  «</w:t>
      </w:r>
      <w:proofErr w:type="spellStart"/>
      <w:r w:rsidRPr="00DA02E1">
        <w:rPr>
          <w:rStyle w:val="c3"/>
          <w:color w:val="000000"/>
          <w:sz w:val="32"/>
          <w:szCs w:val="32"/>
        </w:rPr>
        <w:t>ту-ру-ру</w:t>
      </w:r>
      <w:proofErr w:type="spellEnd"/>
      <w:r w:rsidRPr="00DA02E1">
        <w:rPr>
          <w:rStyle w:val="c3"/>
          <w:color w:val="000000"/>
          <w:sz w:val="32"/>
          <w:szCs w:val="32"/>
        </w:rPr>
        <w:t>» , способствует автоматизации звука, закреплению правильного произношения.</w:t>
      </w:r>
    </w:p>
    <w:p w:rsidR="00A92C95" w:rsidRPr="00DA02E1" w:rsidRDefault="00A92C95" w:rsidP="00DA02E1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</w:p>
    <w:p w:rsidR="00DA02E1" w:rsidRDefault="00DA02E1" w:rsidP="00DA02E1">
      <w:pPr>
        <w:pStyle w:val="c7"/>
        <w:shd w:val="clear" w:color="auto" w:fill="FFFFFF"/>
        <w:spacing w:before="0" w:beforeAutospacing="0" w:after="0" w:afterAutospacing="0"/>
        <w:rPr>
          <w:rStyle w:val="c3"/>
          <w:color w:val="000000"/>
          <w:sz w:val="32"/>
          <w:szCs w:val="32"/>
        </w:rPr>
      </w:pPr>
      <w:r w:rsidRPr="00DA02E1">
        <w:rPr>
          <w:rStyle w:val="c3"/>
          <w:color w:val="000000"/>
          <w:sz w:val="32"/>
          <w:szCs w:val="32"/>
        </w:rPr>
        <w:t>3.Пение способствует развитию речевых навыков: пополнение словарного запаса ребенка, знакомство с новыми понятиями.</w:t>
      </w:r>
    </w:p>
    <w:p w:rsidR="00A92C95" w:rsidRPr="00DA02E1" w:rsidRDefault="00A92C95" w:rsidP="00DA02E1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</w:p>
    <w:p w:rsidR="00DA02E1" w:rsidRDefault="00DA02E1" w:rsidP="00DA02E1">
      <w:pPr>
        <w:pStyle w:val="c7"/>
        <w:shd w:val="clear" w:color="auto" w:fill="FFFFFF"/>
        <w:spacing w:before="0" w:beforeAutospacing="0" w:after="0" w:afterAutospacing="0"/>
        <w:rPr>
          <w:rStyle w:val="c3"/>
          <w:color w:val="000000"/>
          <w:sz w:val="32"/>
          <w:szCs w:val="32"/>
        </w:rPr>
      </w:pPr>
      <w:r w:rsidRPr="00DA02E1">
        <w:rPr>
          <w:rStyle w:val="c3"/>
          <w:color w:val="000000"/>
          <w:sz w:val="32"/>
          <w:szCs w:val="32"/>
        </w:rPr>
        <w:t>4.</w:t>
      </w:r>
      <w:r w:rsidRPr="00A92C95">
        <w:rPr>
          <w:rStyle w:val="c1"/>
          <w:bCs/>
          <w:color w:val="000000"/>
          <w:sz w:val="32"/>
          <w:szCs w:val="32"/>
        </w:rPr>
        <w:t>Голос</w:t>
      </w:r>
      <w:r w:rsidRPr="00DA02E1">
        <w:rPr>
          <w:rStyle w:val="c3"/>
          <w:color w:val="000000"/>
          <w:sz w:val="32"/>
          <w:szCs w:val="32"/>
        </w:rPr>
        <w:t> – инструмент общения, сигналы в речи, интонации. Необходимо четко следить за диапазоном для каждой возрастной группы и не нарушать его.</w:t>
      </w:r>
    </w:p>
    <w:p w:rsidR="00A92C95" w:rsidRPr="00DA02E1" w:rsidRDefault="00A92C95" w:rsidP="00DA02E1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</w:p>
    <w:p w:rsidR="00DA02E1" w:rsidRDefault="00DA02E1" w:rsidP="00DA02E1">
      <w:pPr>
        <w:pStyle w:val="c7"/>
        <w:shd w:val="clear" w:color="auto" w:fill="FFFFFF"/>
        <w:spacing w:before="0" w:beforeAutospacing="0" w:after="0" w:afterAutospacing="0"/>
        <w:rPr>
          <w:rStyle w:val="c3"/>
          <w:color w:val="000000"/>
          <w:sz w:val="32"/>
          <w:szCs w:val="32"/>
        </w:rPr>
      </w:pPr>
      <w:r w:rsidRPr="00DA02E1">
        <w:rPr>
          <w:rStyle w:val="c3"/>
          <w:color w:val="000000"/>
          <w:sz w:val="32"/>
          <w:szCs w:val="32"/>
        </w:rPr>
        <w:t>5.Совершенствуя голосовой аппарат детей для пения, мы совершенствуем его и для речи;</w:t>
      </w:r>
    </w:p>
    <w:p w:rsidR="00A92C95" w:rsidRPr="00DA02E1" w:rsidRDefault="00A92C95" w:rsidP="00DA02E1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</w:p>
    <w:p w:rsidR="00DA02E1" w:rsidRDefault="00DA02E1" w:rsidP="00DA02E1">
      <w:pPr>
        <w:pStyle w:val="c7"/>
        <w:shd w:val="clear" w:color="auto" w:fill="FFFFFF"/>
        <w:spacing w:before="0" w:beforeAutospacing="0" w:after="0" w:afterAutospacing="0"/>
        <w:rPr>
          <w:rStyle w:val="c3"/>
          <w:color w:val="000000"/>
          <w:sz w:val="32"/>
          <w:szCs w:val="32"/>
        </w:rPr>
      </w:pPr>
      <w:r w:rsidRPr="00DA02E1">
        <w:rPr>
          <w:rStyle w:val="c3"/>
          <w:color w:val="000000"/>
          <w:sz w:val="32"/>
          <w:szCs w:val="32"/>
        </w:rPr>
        <w:t>6.Прививая детям культуру выразительного исполнения, мы формируем речевую выразительность.</w:t>
      </w:r>
    </w:p>
    <w:p w:rsidR="00A92C95" w:rsidRPr="00DA02E1" w:rsidRDefault="00A92C95" w:rsidP="00DA02E1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</w:p>
    <w:p w:rsidR="00DA02E1" w:rsidRDefault="00DA02E1" w:rsidP="00A92C95">
      <w:pPr>
        <w:pStyle w:val="c7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32"/>
          <w:szCs w:val="32"/>
        </w:rPr>
      </w:pPr>
      <w:r w:rsidRPr="00DA02E1">
        <w:rPr>
          <w:rStyle w:val="c1"/>
          <w:b/>
          <w:bCs/>
          <w:color w:val="000000"/>
          <w:sz w:val="32"/>
          <w:szCs w:val="32"/>
        </w:rPr>
        <w:t>Слушание</w:t>
      </w:r>
    </w:p>
    <w:p w:rsidR="00A92C95" w:rsidRPr="00DA02E1" w:rsidRDefault="00A92C95" w:rsidP="00DA02E1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</w:p>
    <w:p w:rsidR="00DA02E1" w:rsidRPr="00DA02E1" w:rsidRDefault="00DA02E1" w:rsidP="00DA02E1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DA02E1">
        <w:rPr>
          <w:rStyle w:val="c3"/>
          <w:color w:val="000000"/>
          <w:sz w:val="32"/>
          <w:szCs w:val="32"/>
        </w:rPr>
        <w:t>Слушание музыки обогащает эмоциональную сферу детей, расширяет их кругозор, влияет на развитие речи и формирование личности в целом.</w:t>
      </w:r>
    </w:p>
    <w:p w:rsidR="00DA02E1" w:rsidRDefault="00DA02E1" w:rsidP="00DA02E1">
      <w:pPr>
        <w:pStyle w:val="c7"/>
        <w:shd w:val="clear" w:color="auto" w:fill="FFFFFF"/>
        <w:spacing w:before="0" w:beforeAutospacing="0" w:after="0" w:afterAutospacing="0"/>
        <w:rPr>
          <w:rStyle w:val="c3"/>
          <w:color w:val="000000"/>
          <w:sz w:val="32"/>
          <w:szCs w:val="32"/>
        </w:rPr>
      </w:pPr>
      <w:r w:rsidRPr="00DA02E1">
        <w:rPr>
          <w:rStyle w:val="c3"/>
          <w:color w:val="000000"/>
          <w:sz w:val="32"/>
          <w:szCs w:val="32"/>
        </w:rPr>
        <w:t xml:space="preserve">Беседуя с детьми, мы расширяем словарный запас детей, обогащаем его образными словами и выражениями. Чтобы они </w:t>
      </w:r>
      <w:r w:rsidRPr="00DA02E1">
        <w:rPr>
          <w:rStyle w:val="c3"/>
          <w:color w:val="000000"/>
          <w:sz w:val="32"/>
          <w:szCs w:val="32"/>
        </w:rPr>
        <w:lastRenderedPageBreak/>
        <w:t>почувствовали её характер, своё отношение к музыке , полезно не только говорить о нём, но и предложить подвигаться под музыку.</w:t>
      </w:r>
    </w:p>
    <w:p w:rsidR="00A92C95" w:rsidRPr="00DA02E1" w:rsidRDefault="00A92C95" w:rsidP="00DA02E1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</w:p>
    <w:p w:rsidR="00DA02E1" w:rsidRDefault="00DA02E1" w:rsidP="00A92C95">
      <w:pPr>
        <w:pStyle w:val="c7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32"/>
          <w:szCs w:val="32"/>
        </w:rPr>
      </w:pPr>
      <w:r w:rsidRPr="00DA02E1">
        <w:rPr>
          <w:rStyle w:val="c1"/>
          <w:b/>
          <w:bCs/>
          <w:color w:val="000000"/>
          <w:sz w:val="32"/>
          <w:szCs w:val="32"/>
        </w:rPr>
        <w:t>Музыкальные пальчиковые игры</w:t>
      </w:r>
    </w:p>
    <w:p w:rsidR="00A92C95" w:rsidRPr="00DA02E1" w:rsidRDefault="00A92C95" w:rsidP="00A92C95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32"/>
          <w:szCs w:val="32"/>
        </w:rPr>
      </w:pPr>
    </w:p>
    <w:p w:rsidR="00DA02E1" w:rsidRDefault="00DA02E1" w:rsidP="00DA02E1">
      <w:pPr>
        <w:pStyle w:val="c7"/>
        <w:shd w:val="clear" w:color="auto" w:fill="FFFFFF"/>
        <w:spacing w:before="0" w:beforeAutospacing="0" w:after="0" w:afterAutospacing="0"/>
        <w:rPr>
          <w:rStyle w:val="c3"/>
          <w:color w:val="000000"/>
          <w:sz w:val="32"/>
          <w:szCs w:val="32"/>
        </w:rPr>
      </w:pPr>
      <w:r w:rsidRPr="00DA02E1">
        <w:rPr>
          <w:rStyle w:val="c3"/>
          <w:color w:val="000000"/>
          <w:sz w:val="32"/>
          <w:szCs w:val="32"/>
        </w:rPr>
        <w:t>Тренировка тонких движений пальцев рук оказывает большое влияние на развитие активной речи ребенка. Малышам нравятся потешные игры с пальчиками.</w:t>
      </w:r>
    </w:p>
    <w:p w:rsidR="00A92C95" w:rsidRPr="00DA02E1" w:rsidRDefault="00A92C95" w:rsidP="00DA02E1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</w:p>
    <w:p w:rsidR="00DA02E1" w:rsidRDefault="00DA02E1" w:rsidP="00A92C95">
      <w:pPr>
        <w:pStyle w:val="c7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32"/>
          <w:szCs w:val="32"/>
        </w:rPr>
      </w:pPr>
      <w:r w:rsidRPr="00DA02E1">
        <w:rPr>
          <w:rStyle w:val="c1"/>
          <w:b/>
          <w:bCs/>
          <w:color w:val="000000"/>
          <w:sz w:val="32"/>
          <w:szCs w:val="32"/>
        </w:rPr>
        <w:t>Игра на детских музыкальных инструментах</w:t>
      </w:r>
    </w:p>
    <w:p w:rsidR="00A92C95" w:rsidRPr="00DA02E1" w:rsidRDefault="00A92C95" w:rsidP="00A92C95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32"/>
          <w:szCs w:val="32"/>
        </w:rPr>
      </w:pPr>
    </w:p>
    <w:p w:rsidR="00DA02E1" w:rsidRDefault="00DA02E1" w:rsidP="00DA02E1">
      <w:pPr>
        <w:pStyle w:val="c7"/>
        <w:shd w:val="clear" w:color="auto" w:fill="FFFFFF"/>
        <w:spacing w:before="0" w:beforeAutospacing="0" w:after="0" w:afterAutospacing="0"/>
        <w:rPr>
          <w:rStyle w:val="c3"/>
          <w:color w:val="000000"/>
          <w:sz w:val="32"/>
          <w:szCs w:val="32"/>
        </w:rPr>
      </w:pPr>
      <w:r w:rsidRPr="00DA02E1">
        <w:rPr>
          <w:rStyle w:val="c3"/>
          <w:color w:val="000000"/>
          <w:sz w:val="32"/>
          <w:szCs w:val="32"/>
        </w:rPr>
        <w:t>Обучение игре на детских музыкальных инструментах – один из интереснейших видов деятельности для детей. Здесь дети имеют возможность проявить самостоятельность, активность, творчество, преодолеть излишнюю застенчивость, скованность. Этот вид деятельности тоже решает вопросы развития мелкой моторики.</w:t>
      </w:r>
    </w:p>
    <w:p w:rsidR="00A92C95" w:rsidRPr="00DA02E1" w:rsidRDefault="00A92C95" w:rsidP="00DA02E1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</w:p>
    <w:p w:rsidR="00A92C95" w:rsidRPr="00A25603" w:rsidRDefault="00DA02E1" w:rsidP="00A92C95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DA02E1">
        <w:rPr>
          <w:rStyle w:val="c1"/>
          <w:b/>
          <w:bCs/>
          <w:color w:val="000000"/>
          <w:sz w:val="32"/>
          <w:szCs w:val="32"/>
        </w:rPr>
        <w:t>Коммуникативные игры-танцы</w:t>
      </w:r>
    </w:p>
    <w:p w:rsidR="00DA02E1" w:rsidRPr="00DA02E1" w:rsidRDefault="00DA02E1" w:rsidP="00DA02E1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DA02E1">
        <w:rPr>
          <w:rStyle w:val="c3"/>
          <w:color w:val="000000"/>
          <w:sz w:val="32"/>
          <w:szCs w:val="32"/>
        </w:rPr>
        <w:t>Это, в основном, танцы с несложными движениями, включающие элементы невербального общения, смену партнеров, игровые задания (кто лучше спляшет) и т.д.</w:t>
      </w:r>
    </w:p>
    <w:p w:rsidR="00DA02E1" w:rsidRDefault="00DA02E1" w:rsidP="00DA02E1">
      <w:pPr>
        <w:pStyle w:val="c7"/>
        <w:shd w:val="clear" w:color="auto" w:fill="FFFFFF"/>
        <w:spacing w:before="0" w:beforeAutospacing="0" w:after="0" w:afterAutospacing="0"/>
        <w:rPr>
          <w:rStyle w:val="c3"/>
          <w:color w:val="000000"/>
          <w:sz w:val="32"/>
          <w:szCs w:val="32"/>
        </w:rPr>
      </w:pPr>
      <w:r w:rsidRPr="00DA02E1">
        <w:rPr>
          <w:rStyle w:val="c3"/>
          <w:color w:val="000000"/>
          <w:sz w:val="32"/>
          <w:szCs w:val="32"/>
        </w:rPr>
        <w:t>Движения и фигуры в таких плясках очень просты, доступны для исполнения даже маленьким детям. В этих танцах есть игровые сюжеты, что еще более облегчает их запоминание.</w:t>
      </w:r>
    </w:p>
    <w:p w:rsidR="00A92C95" w:rsidRPr="00DA02E1" w:rsidRDefault="00A92C95" w:rsidP="00DA02E1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</w:p>
    <w:p w:rsidR="00A92C95" w:rsidRPr="00A25603" w:rsidRDefault="00DA02E1" w:rsidP="00A92C95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DA02E1">
        <w:rPr>
          <w:rStyle w:val="c1"/>
          <w:b/>
          <w:bCs/>
          <w:color w:val="000000"/>
          <w:sz w:val="32"/>
          <w:szCs w:val="32"/>
        </w:rPr>
        <w:t>Музыкально-речевые игры</w:t>
      </w:r>
    </w:p>
    <w:p w:rsidR="00DA02E1" w:rsidRDefault="00DA02E1" w:rsidP="00DA02E1">
      <w:pPr>
        <w:pStyle w:val="c7"/>
        <w:shd w:val="clear" w:color="auto" w:fill="FFFFFF"/>
        <w:spacing w:before="0" w:beforeAutospacing="0" w:after="0" w:afterAutospacing="0"/>
        <w:rPr>
          <w:rStyle w:val="c3"/>
          <w:color w:val="000000"/>
          <w:sz w:val="32"/>
          <w:szCs w:val="32"/>
        </w:rPr>
      </w:pPr>
      <w:r w:rsidRPr="00DA02E1">
        <w:rPr>
          <w:rStyle w:val="c3"/>
          <w:color w:val="000000"/>
          <w:sz w:val="32"/>
          <w:szCs w:val="32"/>
        </w:rPr>
        <w:t>Музыкально-речевые игры основаны на взаимосвязи речи, музыки и движения, и в этом их особая польза для развития ребёнка.</w:t>
      </w:r>
    </w:p>
    <w:p w:rsidR="00A92C95" w:rsidRPr="00DA02E1" w:rsidRDefault="00A92C95" w:rsidP="00DA02E1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</w:p>
    <w:p w:rsidR="00A92C95" w:rsidRPr="00A25603" w:rsidRDefault="00DA02E1" w:rsidP="00A25603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DA02E1">
        <w:rPr>
          <w:rStyle w:val="c1"/>
          <w:b/>
          <w:bCs/>
          <w:color w:val="000000"/>
          <w:sz w:val="32"/>
          <w:szCs w:val="32"/>
        </w:rPr>
        <w:t>Музыкально-дидактические игры</w:t>
      </w:r>
    </w:p>
    <w:p w:rsidR="00DA02E1" w:rsidRPr="00DA02E1" w:rsidRDefault="00DA02E1" w:rsidP="00DA02E1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DA02E1">
        <w:rPr>
          <w:rStyle w:val="c3"/>
          <w:color w:val="000000"/>
          <w:sz w:val="32"/>
          <w:szCs w:val="32"/>
        </w:rPr>
        <w:t>Музыкально-дидактические игры, дидактические задания, некоторые игры с пением способствуют развитию фонетико-фонематического слуха. Особо необходимо развивать у детей слуховое внимание и слуховую память. Для развития фонетико-фонематического слуха проводятся музыкально-дидактические игры, которые способствуют поддержанию интереса детей и стимулируют их активность.</w:t>
      </w:r>
    </w:p>
    <w:p w:rsidR="005C2BB0" w:rsidRPr="00CC01B0" w:rsidRDefault="00DA02E1" w:rsidP="00CC01B0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DA02E1">
        <w:rPr>
          <w:rStyle w:val="c3"/>
          <w:color w:val="000000"/>
          <w:sz w:val="32"/>
          <w:szCs w:val="32"/>
        </w:rPr>
        <w:t>Спасибо за внимание!</w:t>
      </w:r>
    </w:p>
    <w:sectPr w:rsidR="005C2BB0" w:rsidRPr="00CC01B0" w:rsidSect="005C2BB0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1644" w:rsidRDefault="00121644" w:rsidP="00A25603">
      <w:pPr>
        <w:spacing w:after="0" w:line="240" w:lineRule="auto"/>
      </w:pPr>
      <w:r>
        <w:separator/>
      </w:r>
    </w:p>
  </w:endnote>
  <w:endnote w:type="continuationSeparator" w:id="0">
    <w:p w:rsidR="00121644" w:rsidRDefault="00121644" w:rsidP="00A25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61436"/>
      <w:docPartObj>
        <w:docPartGallery w:val="Page Numbers (Bottom of Page)"/>
        <w:docPartUnique/>
      </w:docPartObj>
    </w:sdtPr>
    <w:sdtContent>
      <w:p w:rsidR="00A25603" w:rsidRDefault="00A25603">
        <w:pPr>
          <w:pStyle w:val="a5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A25603" w:rsidRDefault="00A2560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1644" w:rsidRDefault="00121644" w:rsidP="00A25603">
      <w:pPr>
        <w:spacing w:after="0" w:line="240" w:lineRule="auto"/>
      </w:pPr>
      <w:r>
        <w:separator/>
      </w:r>
    </w:p>
  </w:footnote>
  <w:footnote w:type="continuationSeparator" w:id="0">
    <w:p w:rsidR="00121644" w:rsidRDefault="00121644" w:rsidP="00A256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02E1"/>
    <w:rsid w:val="00121644"/>
    <w:rsid w:val="00540B27"/>
    <w:rsid w:val="005C2BB0"/>
    <w:rsid w:val="00A25603"/>
    <w:rsid w:val="00A92C95"/>
    <w:rsid w:val="00CC01B0"/>
    <w:rsid w:val="00DA0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A0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A02E1"/>
  </w:style>
  <w:style w:type="character" w:customStyle="1" w:styleId="c4">
    <w:name w:val="c4"/>
    <w:basedOn w:val="a0"/>
    <w:rsid w:val="00DA02E1"/>
  </w:style>
  <w:style w:type="character" w:customStyle="1" w:styleId="c8">
    <w:name w:val="c8"/>
    <w:basedOn w:val="a0"/>
    <w:rsid w:val="00DA02E1"/>
  </w:style>
  <w:style w:type="character" w:customStyle="1" w:styleId="c2">
    <w:name w:val="c2"/>
    <w:basedOn w:val="a0"/>
    <w:rsid w:val="00DA02E1"/>
  </w:style>
  <w:style w:type="paragraph" w:customStyle="1" w:styleId="c0">
    <w:name w:val="c0"/>
    <w:basedOn w:val="a"/>
    <w:rsid w:val="00DA0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A02E1"/>
  </w:style>
  <w:style w:type="character" w:customStyle="1" w:styleId="c3">
    <w:name w:val="c3"/>
    <w:basedOn w:val="a0"/>
    <w:rsid w:val="00DA02E1"/>
  </w:style>
  <w:style w:type="character" w:customStyle="1" w:styleId="c9">
    <w:name w:val="c9"/>
    <w:basedOn w:val="a0"/>
    <w:rsid w:val="00DA02E1"/>
  </w:style>
  <w:style w:type="paragraph" w:customStyle="1" w:styleId="c7">
    <w:name w:val="c7"/>
    <w:basedOn w:val="a"/>
    <w:rsid w:val="00DA0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A02E1"/>
  </w:style>
  <w:style w:type="paragraph" w:styleId="a3">
    <w:name w:val="header"/>
    <w:basedOn w:val="a"/>
    <w:link w:val="a4"/>
    <w:uiPriority w:val="99"/>
    <w:semiHidden/>
    <w:unhideWhenUsed/>
    <w:rsid w:val="00A256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25603"/>
  </w:style>
  <w:style w:type="paragraph" w:styleId="a5">
    <w:name w:val="footer"/>
    <w:basedOn w:val="a"/>
    <w:link w:val="a6"/>
    <w:uiPriority w:val="99"/>
    <w:unhideWhenUsed/>
    <w:rsid w:val="00A256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56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2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679</Words>
  <Characters>3876</Characters>
  <Application>Microsoft Office Word</Application>
  <DocSecurity>0</DocSecurity>
  <Lines>32</Lines>
  <Paragraphs>9</Paragraphs>
  <ScaleCrop>false</ScaleCrop>
  <Company/>
  <LinksUpToDate>false</LinksUpToDate>
  <CharactersWithSpaces>4546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6</cp:revision>
  <dcterms:created xsi:type="dcterms:W3CDTF">2025-01-11T09:16:00Z</dcterms:created>
  <dcterms:modified xsi:type="dcterms:W3CDTF">2025-01-11T09:25:00Z</dcterms:modified>
</cp:coreProperties>
</file>