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830" w:rsidRDefault="008A6830" w:rsidP="00EA48E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Педагогическая диагностика детей в соответствии с ФГОС ДО</w:t>
      </w:r>
      <w:bookmarkStart w:id="0" w:name="_GoBack"/>
      <w:bookmarkEnd w:id="0"/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(доклад подготовлен с использованием статьи из журнала «Старший воспитатель» № 5 от 29 апреля 2015) 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настоящее время формирование организационной структуры управления ДОУ, как и повышение качества образования, является важной задачей, стоящей перед каждым руководителем.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Качество образования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можно рассматривать как степень соответствия совокупности свойств и результатов образования детей дошкольного возраста прогнозируемым целям ДОУ на основе требований и стандартов, потребностей и ожиданий субъектов образовательного процесса (детей, педагогов, родителей).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 целью эффективной оценки качества образовательных услуг в сфере дошкольного образования широко используются такие способы оценивания как мониторинг и диагностика.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Традиционные методы сбора информации об объекте (наблюдение, беседа, анкетирование, анализ) характерны для мониторинга и диагностики.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Необходимо отметить, что диагностика и мониторинг дополняют друг друга. Например, мониторинг может включать диагностику как метод сбора информации. Только сочетание, взаимосвязь и </w:t>
      </w:r>
      <w:proofErr w:type="spellStart"/>
      <w:r>
        <w:rPr>
          <w:color w:val="000000"/>
          <w:sz w:val="27"/>
          <w:szCs w:val="27"/>
        </w:rPr>
        <w:t>взаимодополнение</w:t>
      </w:r>
      <w:proofErr w:type="spellEnd"/>
      <w:r>
        <w:rPr>
          <w:color w:val="000000"/>
          <w:sz w:val="27"/>
          <w:szCs w:val="27"/>
        </w:rPr>
        <w:t xml:space="preserve"> этих способов позволят получить разносторонние сведения о качестве образовательной деятельности ДОУ, а также отразить динамику развития воспитательно-образовательного процесса.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Постоянно систематизированная информация о результатах педагогического процесса позволяет:</w:t>
      </w:r>
    </w:p>
    <w:p w:rsidR="008A6830" w:rsidRDefault="008A6830" w:rsidP="00EA48E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создать банк информации;</w:t>
      </w:r>
    </w:p>
    <w:p w:rsidR="008A6830" w:rsidRDefault="008A6830" w:rsidP="00EA48E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подвести итоги;</w:t>
      </w:r>
    </w:p>
    <w:p w:rsidR="008A6830" w:rsidRDefault="008A6830" w:rsidP="00EA48E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наметить перспективу;</w:t>
      </w:r>
    </w:p>
    <w:p w:rsidR="008A6830" w:rsidRDefault="008A6830" w:rsidP="00EA48E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определить направление в деятельности педагогов.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Цель мониторинга:</w:t>
      </w:r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t>выявление степени соответствия результатов</w:t>
      </w:r>
      <w:r>
        <w:rPr>
          <w:color w:val="000000"/>
          <w:sz w:val="27"/>
          <w:szCs w:val="27"/>
        </w:rPr>
        <w:br/>
        <w:t>деятельности ДОУ ФГОС дошкольного образования.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Необходимо постоянное изучение и оценка развития каждого воспитанника ДОУ на основе информации от всех специалистов: воспитателя, психолога, музыкального руководителя, логопеда, инструктора по физическому воспитанию и др. Данная информация заносится в индивидуальную карту развития ребенка, анализируется педагогами, и на ее основе оценивается развитие, выявляются проблемы и разрабатываются своевременные коррекционные действия.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К методам мониторинга</w:t>
      </w:r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t>качества образования в ДОУ относятся:</w:t>
      </w:r>
    </w:p>
    <w:p w:rsidR="008A6830" w:rsidRDefault="008A6830" w:rsidP="00EA48E4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изучение продуктов детской деятельности;</w:t>
      </w:r>
    </w:p>
    <w:p w:rsidR="008A6830" w:rsidRDefault="008A6830" w:rsidP="00EA48E4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игровые тестовые задания;</w:t>
      </w:r>
    </w:p>
    <w:p w:rsidR="008A6830" w:rsidRDefault="008A6830" w:rsidP="00EA48E4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проведение контрольно-оценочных занятий;</w:t>
      </w:r>
    </w:p>
    <w:p w:rsidR="008A6830" w:rsidRDefault="008A6830" w:rsidP="00EA48E4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собеседование с педагогами, родителями и детьми;</w:t>
      </w:r>
    </w:p>
    <w:p w:rsidR="008A6830" w:rsidRDefault="008A6830" w:rsidP="00EA48E4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анкетирование;</w:t>
      </w:r>
    </w:p>
    <w:p w:rsidR="008A6830" w:rsidRDefault="008A6830" w:rsidP="00EA48E4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анализ документации и хронометраж режима дня и др.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К методам мониторинга изучения образовательного процесса относятся: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в естественных условиях</w:t>
      </w:r>
      <w:r>
        <w:rPr>
          <w:i/>
          <w:i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наблюдение, беседа, анкетирование, анализ</w:t>
      </w:r>
      <w:r>
        <w:rPr>
          <w:color w:val="000000"/>
          <w:sz w:val="27"/>
          <w:szCs w:val="27"/>
        </w:rPr>
        <w:br/>
        <w:t>документов, продуктов деятельности, опыта работы педагогов;</w:t>
      </w:r>
      <w:r>
        <w:rPr>
          <w:color w:val="000000"/>
          <w:sz w:val="27"/>
          <w:szCs w:val="27"/>
        </w:rPr>
        <w:br/>
        <w:t>– в специально измененных условиях: эксперимент и опытная проверка выводов исследования;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качественный анализ и количественная обработка результатов;</w:t>
      </w:r>
      <w:r>
        <w:rPr>
          <w:color w:val="000000"/>
          <w:sz w:val="27"/>
          <w:szCs w:val="27"/>
        </w:rPr>
        <w:br/>
        <w:t>– индивидуальная и групповая экспертная оценка.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Основные идеи педагогического мониторинга:</w:t>
      </w:r>
    </w:p>
    <w:p w:rsidR="008A6830" w:rsidRDefault="008A6830" w:rsidP="00EA48E4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выявление особенностей развития детей для последующего учета при</w:t>
      </w:r>
      <w:r>
        <w:rPr>
          <w:color w:val="000000"/>
          <w:sz w:val="27"/>
          <w:szCs w:val="27"/>
        </w:rPr>
        <w:br/>
        <w:t>планировании и проведении образовательного процесса;</w:t>
      </w:r>
    </w:p>
    <w:p w:rsidR="008A6830" w:rsidRDefault="008A6830" w:rsidP="00EA48E4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выявление негативных тенденций в развитии для определения необходимости последующего углубленного изучения;</w:t>
      </w:r>
    </w:p>
    <w:p w:rsidR="008A6830" w:rsidRDefault="008A6830" w:rsidP="00EA48E4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выявление изменений в развитии детей для определения эффективности педагогической деятельности.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Виды мониторинга</w:t>
      </w:r>
    </w:p>
    <w:p w:rsidR="008A6830" w:rsidRDefault="008A6830" w:rsidP="00EA48E4">
      <w:pPr>
        <w:pStyle w:val="a3"/>
        <w:numPr>
          <w:ilvl w:val="0"/>
          <w:numId w:val="4"/>
        </w:num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Информационный мониторинг</w:t>
      </w:r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t>– предполагает накопление и распространение информации.</w:t>
      </w:r>
    </w:p>
    <w:p w:rsidR="008A6830" w:rsidRDefault="008A6830" w:rsidP="00EA48E4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Базовый мониторинг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 выявляет проблемы, позволяет собрать информацию для проведения последующих исследований.</w:t>
      </w:r>
    </w:p>
    <w:p w:rsidR="008A6830" w:rsidRDefault="008A6830" w:rsidP="00EA48E4">
      <w:pPr>
        <w:pStyle w:val="a3"/>
        <w:numPr>
          <w:ilvl w:val="0"/>
          <w:numId w:val="5"/>
        </w:num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Управленческий мониторинг –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отслеживает и оценивает эффективность принятых управленческих решений.</w:t>
      </w:r>
    </w:p>
    <w:p w:rsidR="00612037" w:rsidRDefault="008A6830" w:rsidP="00EA48E4">
      <w:pPr>
        <w:pStyle w:val="a3"/>
        <w:numPr>
          <w:ilvl w:val="0"/>
          <w:numId w:val="5"/>
        </w:num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Комплексный мониторинг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 ориентирован на всестороннее глубокое исследование.</w:t>
      </w:r>
    </w:p>
    <w:p w:rsidR="008A6830" w:rsidRPr="00612037" w:rsidRDefault="008A6830" w:rsidP="00EA48E4">
      <w:pPr>
        <w:pStyle w:val="a3"/>
        <w:numPr>
          <w:ilvl w:val="0"/>
          <w:numId w:val="5"/>
        </w:numPr>
        <w:jc w:val="both"/>
        <w:rPr>
          <w:rFonts w:ascii="Tahoma" w:hAnsi="Tahoma" w:cs="Tahoma"/>
          <w:color w:val="000000"/>
          <w:sz w:val="18"/>
          <w:szCs w:val="18"/>
        </w:rPr>
      </w:pPr>
      <w:r w:rsidRPr="00612037">
        <w:rPr>
          <w:b/>
          <w:bCs/>
          <w:color w:val="000000"/>
          <w:sz w:val="27"/>
          <w:szCs w:val="27"/>
          <w:shd w:val="clear" w:color="auto" w:fill="FFFFFF"/>
        </w:rPr>
        <w:t>Объектами мониторинга могут быть</w:t>
      </w:r>
    </w:p>
    <w:p w:rsidR="008A6830" w:rsidRDefault="008A6830" w:rsidP="00EA48E4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Качество образовательного процесса</w:t>
      </w:r>
    </w:p>
    <w:p w:rsidR="008A6830" w:rsidRDefault="008A6830" w:rsidP="00EA48E4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Качество </w:t>
      </w:r>
      <w:proofErr w:type="spellStart"/>
      <w:r>
        <w:rPr>
          <w:color w:val="000000"/>
          <w:sz w:val="27"/>
          <w:szCs w:val="27"/>
        </w:rPr>
        <w:t>ресурсообеспечения</w:t>
      </w:r>
      <w:proofErr w:type="spellEnd"/>
    </w:p>
    <w:p w:rsidR="008A6830" w:rsidRDefault="008A6830" w:rsidP="00EA48E4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Качество управления</w:t>
      </w:r>
    </w:p>
    <w:p w:rsidR="008A6830" w:rsidRDefault="008A6830" w:rsidP="00EA48E4">
      <w:pPr>
        <w:pStyle w:val="a3"/>
        <w:numPr>
          <w:ilvl w:val="0"/>
          <w:numId w:val="6"/>
        </w:num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Качество результатов работы образовательной системы ДОУ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Согласно п. 4.3 федерального государственного образовательного стандарта дошкольного образования, утв. приказом </w:t>
      </w:r>
      <w:proofErr w:type="spellStart"/>
      <w:r>
        <w:rPr>
          <w:b/>
          <w:bCs/>
          <w:color w:val="000000"/>
          <w:sz w:val="27"/>
          <w:szCs w:val="27"/>
        </w:rPr>
        <w:t>Минобрнауки</w:t>
      </w:r>
      <w:proofErr w:type="spellEnd"/>
      <w:r>
        <w:rPr>
          <w:b/>
          <w:bCs/>
          <w:color w:val="000000"/>
          <w:sz w:val="27"/>
          <w:szCs w:val="27"/>
        </w:rPr>
        <w:t xml:space="preserve"> России от 17.10.2013 № 1155 (далее – ФГОС ДО, Стандарт), целевые ориентиры </w:t>
      </w:r>
      <w:r>
        <w:rPr>
          <w:b/>
          <w:bCs/>
          <w:color w:val="000000"/>
          <w:sz w:val="27"/>
          <w:szCs w:val="27"/>
        </w:rPr>
        <w:lastRenderedPageBreak/>
        <w:t>(социально-нормативные возрастные характеристики возможных достижений ребенка на этапе завершения уровня дошкольного образования) не подлежат непосредственной оценке, в т. ч. в виде педагогической диагностики (мониторинга), а также не являются основанием для их формального сравнения с реальными достижениями детей. Таким образом, мониторинг относительно развития детей на сегодняшний день не предполагается и даже запрещен современными нормативными требованиями.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Однако, согласно п. 3.2.3 Стандарта, при реализации образовательной программы дошкольного образования в ДОО может проводиться оценка индивидуального развития детей дошкольного возраста в рамках педагогической диагностики (мониторинга). Проведение педагогической диагностики (мониторинга) индивидуального развития детей предусматривается также авторами проектов примерных основных образовательных программ дошкольного образования, в частности в программах: «От рождения до школы» (под ред. Н.Е. </w:t>
      </w:r>
      <w:proofErr w:type="spellStart"/>
      <w:r>
        <w:rPr>
          <w:color w:val="000000"/>
          <w:sz w:val="27"/>
          <w:szCs w:val="27"/>
        </w:rPr>
        <w:t>Вераксы</w:t>
      </w:r>
      <w:proofErr w:type="spellEnd"/>
      <w:r>
        <w:rPr>
          <w:color w:val="000000"/>
          <w:sz w:val="27"/>
          <w:szCs w:val="27"/>
        </w:rPr>
        <w:t>, Т.С. Комаровой, М.А. Васильевой), «Истоки» (под ред. Л.А. Парамоновой), «Детство» (под ред. Т.И. Бабаевой, А.Г. Гогоберидзе, О.В. Солнцевой) и др.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Такая оценка может быть связана с освоением воспитанниками основной образовательной программы дошкольного образования в связи с тем, что содержание программы должно обеспечивать развитие личности, мотивации и способностей детей в различных видах деятельности и охватывать определенные направления развития и образования (образовательные области). Таким образом, оценка индивидуального развития детей может заключаться в анализе освоения ими содержания образовательных областей: социально-коммуникативное, познавательное, речевое, художественно-эстетическое, физическое развитие.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Оценка индивидуального развития детей может проводиться педагогом в ходе внутреннего мониторинга становления показателей развития личности ребенка, результаты которого используются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детей, испытывающих трудности в образовательном процессе или имеющих особые образовательные потребности.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 w:rsidRPr="00612037">
        <w:rPr>
          <w:b/>
          <w:color w:val="000000"/>
          <w:sz w:val="27"/>
          <w:szCs w:val="27"/>
        </w:rPr>
        <w:t>Мониторинг</w:t>
      </w:r>
      <w:r>
        <w:rPr>
          <w:color w:val="000000"/>
          <w:sz w:val="27"/>
          <w:szCs w:val="27"/>
        </w:rPr>
        <w:t xml:space="preserve"> осуществляется в форме </w:t>
      </w:r>
      <w:r w:rsidRPr="00612037">
        <w:rPr>
          <w:b/>
          <w:color w:val="000000"/>
          <w:sz w:val="27"/>
          <w:szCs w:val="27"/>
        </w:rPr>
        <w:t>регулярных наблюдений педагога</w:t>
      </w:r>
      <w:r>
        <w:rPr>
          <w:color w:val="000000"/>
          <w:sz w:val="27"/>
          <w:szCs w:val="27"/>
        </w:rPr>
        <w:t xml:space="preserve"> </w:t>
      </w:r>
      <w:r w:rsidRPr="00612037">
        <w:rPr>
          <w:b/>
          <w:color w:val="000000"/>
          <w:sz w:val="27"/>
          <w:szCs w:val="27"/>
        </w:rPr>
        <w:t>за детьми в повседневной жизни и в процессе непосредственно образовательной деятельности с ними.</w:t>
      </w:r>
      <w:r>
        <w:rPr>
          <w:color w:val="000000"/>
          <w:sz w:val="27"/>
          <w:szCs w:val="27"/>
        </w:rPr>
        <w:t xml:space="preserve"> Мониторинг в форме наблюдения проводится на протяжении всего учебного года во всех возрастных группах. Выявленные показатели развития каждого ребенка фиксируются педагогом. Подводить некие «реперные точки» предлагается в середине (декабрь) и конце учебного года (май).</w:t>
      </w:r>
    </w:p>
    <w:p w:rsidR="008A6830" w:rsidRPr="00612037" w:rsidRDefault="008A6830" w:rsidP="00EA48E4">
      <w:pPr>
        <w:pStyle w:val="a3"/>
        <w:jc w:val="both"/>
        <w:rPr>
          <w:rFonts w:ascii="Tahoma" w:hAnsi="Tahoma" w:cs="Tahoma"/>
          <w:b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 xml:space="preserve">Фиксация показателей развития выражается в словесной (опосредованной) форме: </w:t>
      </w:r>
      <w:r w:rsidRPr="00612037">
        <w:rPr>
          <w:b/>
          <w:color w:val="000000"/>
          <w:sz w:val="27"/>
          <w:szCs w:val="27"/>
        </w:rPr>
        <w:t>* не сформирован;</w:t>
      </w:r>
    </w:p>
    <w:p w:rsidR="008A6830" w:rsidRPr="00612037" w:rsidRDefault="008A6830" w:rsidP="00EA48E4">
      <w:pPr>
        <w:pStyle w:val="a3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612037">
        <w:rPr>
          <w:b/>
          <w:color w:val="000000"/>
          <w:sz w:val="27"/>
          <w:szCs w:val="27"/>
        </w:rPr>
        <w:t>* находится в стадии становления;</w:t>
      </w:r>
    </w:p>
    <w:p w:rsidR="008A6830" w:rsidRPr="00612037" w:rsidRDefault="008A6830" w:rsidP="00EA48E4">
      <w:pPr>
        <w:pStyle w:val="a3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612037">
        <w:rPr>
          <w:b/>
          <w:color w:val="000000"/>
          <w:sz w:val="27"/>
          <w:szCs w:val="27"/>
        </w:rPr>
        <w:t>*сформирован.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качестве показателей оценки развития личности ребенка выделены внешние (наблюдаемые) проявления у него в поведении, деятельности, взаимодействии со сверстниками и взрослыми, которые отражают его развитие на каждом возрастном этапе и, следовательно, на протяжении всего дошкольного возраста.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Общая картина по группе позволит выделить детей, которые нуждаются в особом внимании педагога и в отношении которых необходимо скорректировать, изменить способы взаимодействия.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Согласно Федеральному закону от 29.12.2012 № 273-фз «Об образовании в Российской Федерации» родители (законные представители) воспитанников имеют право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детей, получать информацию обо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Данные мониторинга должны отражать динамику становления показателей, которые развиваются у дошкольников на протяжении всего образовательного процесса. Прослеживая динамику развития ребенка по показателям, выявляя, имеет ли она неизменяющийся, прогрессивный или регрессивный характер, можно дать общую психолого-педагогическую оценку успешности воспитательных и образовательных воздействий взрослых на разных ступенях образовательного процесса, а также выделить направления развития, в которых ребенок нуждается в помощи.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Выделенные показатели отражают основные моменты развития дошкольников, те характеристики, которые складываются и развиваются в дошкольном детстве и обуславливают успешность перехода ребенка на следующий возрастной этап. Поэтому данные мониторинга – особенности динамики становления показателей развития личности ребенка в дошкольном образовании – окажут помощь и педагогу начального общего образования для построения более эффективного взаимодействия с ребенком в период его адаптации к новым условиям развития при поступлении в школу.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На наш взгляд, в случае отсутствия такого мониторинга, направленного на индивидуализацию образования, не будет отслеживаться динамика развития каждого воспитанника от 3 до 7 лет, не будет формироваться и пополняться </w:t>
      </w:r>
      <w:r>
        <w:rPr>
          <w:color w:val="000000"/>
          <w:sz w:val="27"/>
          <w:szCs w:val="27"/>
        </w:rPr>
        <w:lastRenderedPageBreak/>
        <w:t>портфолио детей с учетом их достижений, особенностей и способностей, что может привести к потере преемственности между дошкольным и начальным образованием.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последнее время широкое распространение в системе дошкольного образования Российской Федерации получила практика проведения психолого-педагогической диагностики детей дошкольного возраста. Само по себе использование диагностики является позитивным моментом образовательного процесса.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Диагностика развития детей дошкольного возраста, будучи включена в дошкольное образование, призвана помогать педагогам и родителям ребенка правильно строить с ним педагогическое общение.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Однако сегодняшнее состояние этой практики характеризуется рядом негативных тенденций (Кирьянова Р.А.):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 При диагностике детей педагоги используют </w:t>
      </w:r>
      <w:r>
        <w:rPr>
          <w:rStyle w:val="a4"/>
          <w:color w:val="000000"/>
          <w:sz w:val="27"/>
          <w:szCs w:val="27"/>
        </w:rPr>
        <w:t>технологически не проработанные, не апробированные,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имеющие сомнительную научную и практическую </w:t>
      </w:r>
      <w:proofErr w:type="spellStart"/>
      <w:r>
        <w:rPr>
          <w:color w:val="000000"/>
          <w:sz w:val="27"/>
          <w:szCs w:val="27"/>
        </w:rPr>
        <w:t>ценность</w:t>
      </w:r>
      <w:r>
        <w:rPr>
          <w:rStyle w:val="a4"/>
          <w:color w:val="000000"/>
          <w:sz w:val="27"/>
          <w:szCs w:val="27"/>
        </w:rPr>
        <w:t>методы</w:t>
      </w:r>
      <w:proofErr w:type="spellEnd"/>
      <w:r>
        <w:rPr>
          <w:rStyle w:val="a4"/>
          <w:color w:val="000000"/>
          <w:sz w:val="27"/>
          <w:szCs w:val="27"/>
        </w:rPr>
        <w:t xml:space="preserve"> диагностики</w:t>
      </w:r>
      <w:r>
        <w:rPr>
          <w:color w:val="000000"/>
          <w:sz w:val="27"/>
          <w:szCs w:val="27"/>
        </w:rPr>
        <w:t>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 Педагоги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a4"/>
          <w:color w:val="000000"/>
          <w:sz w:val="27"/>
          <w:szCs w:val="27"/>
        </w:rPr>
        <w:t>затрудняются в подборе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дидактического материала, необходимого для обследования детей, формулировке заданий, предлагаемых детям для выполнения.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В процесс диагностирования </w:t>
      </w:r>
      <w:r>
        <w:rPr>
          <w:rStyle w:val="a4"/>
          <w:color w:val="000000"/>
          <w:sz w:val="27"/>
          <w:szCs w:val="27"/>
        </w:rPr>
        <w:t>вовлекаются специалисты, не им</w:t>
      </w:r>
      <w:r>
        <w:rPr>
          <w:i/>
          <w:iCs/>
          <w:color w:val="000000"/>
          <w:sz w:val="27"/>
          <w:szCs w:val="27"/>
        </w:rPr>
        <w:t>еющие </w:t>
      </w:r>
      <w:r>
        <w:rPr>
          <w:rStyle w:val="a4"/>
          <w:color w:val="000000"/>
          <w:sz w:val="27"/>
          <w:szCs w:val="27"/>
        </w:rPr>
        <w:t>соответствующей квалификации</w:t>
      </w:r>
      <w:r>
        <w:rPr>
          <w:color w:val="000000"/>
          <w:sz w:val="27"/>
          <w:szCs w:val="27"/>
        </w:rPr>
        <w:t>. 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 Педагоги </w:t>
      </w:r>
      <w:r>
        <w:rPr>
          <w:rStyle w:val="a4"/>
          <w:color w:val="000000"/>
          <w:sz w:val="27"/>
          <w:szCs w:val="27"/>
        </w:rPr>
        <w:t>затрудняются объяснить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критерии оценки исследуемого качества.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5. </w:t>
      </w:r>
      <w:r>
        <w:rPr>
          <w:rStyle w:val="a4"/>
          <w:color w:val="000000"/>
          <w:sz w:val="27"/>
          <w:szCs w:val="27"/>
        </w:rPr>
        <w:t>Р</w:t>
      </w:r>
      <w:r>
        <w:rPr>
          <w:i/>
          <w:iCs/>
          <w:color w:val="000000"/>
          <w:sz w:val="27"/>
          <w:szCs w:val="27"/>
        </w:rPr>
        <w:t>езультаты </w:t>
      </w:r>
      <w:r>
        <w:rPr>
          <w:rStyle w:val="a4"/>
          <w:color w:val="000000"/>
          <w:sz w:val="27"/>
          <w:szCs w:val="27"/>
        </w:rPr>
        <w:t>диагностики не используются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педагогами и специалистами в планировании и организации жизнедеятельности дошкольников.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 w:rsidRPr="00612037">
        <w:rPr>
          <w:b/>
          <w:color w:val="000000"/>
          <w:sz w:val="27"/>
          <w:szCs w:val="27"/>
        </w:rPr>
        <w:t>Тенденции</w:t>
      </w:r>
      <w:r>
        <w:rPr>
          <w:color w:val="000000"/>
          <w:sz w:val="27"/>
          <w:szCs w:val="27"/>
        </w:rPr>
        <w:t xml:space="preserve"> указанной негативной практики обследования, тестирования детей, вызваны целым рядом объективных причин, среди которых: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  </w:t>
      </w:r>
      <w:r>
        <w:rPr>
          <w:rStyle w:val="a4"/>
          <w:color w:val="000000"/>
          <w:sz w:val="27"/>
          <w:szCs w:val="27"/>
        </w:rPr>
        <w:t>недостаточная обеспеченность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ДОУ квалифицированными </w:t>
      </w:r>
      <w:r>
        <w:rPr>
          <w:rStyle w:val="a4"/>
          <w:color w:val="000000"/>
          <w:sz w:val="27"/>
          <w:szCs w:val="27"/>
        </w:rPr>
        <w:t>специалистами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(социальный педагог, педагог-психолог, учитель-логопед, учитель-дефектолог);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  </w:t>
      </w:r>
      <w:r>
        <w:rPr>
          <w:rStyle w:val="a4"/>
          <w:color w:val="000000"/>
          <w:sz w:val="27"/>
          <w:szCs w:val="27"/>
        </w:rPr>
        <w:t>отсутствие информации, систематических знаний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области </w:t>
      </w:r>
      <w:r>
        <w:rPr>
          <w:rStyle w:val="a4"/>
          <w:color w:val="000000"/>
          <w:sz w:val="27"/>
          <w:szCs w:val="27"/>
        </w:rPr>
        <w:t>психодиагностики.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Известно, что наиболее информативные диагностические методики допускают наибольшую свободу в интерпретации их результатов. В руках квалифицированного психолога эти методики являются инструментом получения глубокой и точной информации об уровне развития и склонности ребенка. В то же время именно эти методики представляют наибольшую </w:t>
      </w:r>
      <w:r>
        <w:rPr>
          <w:color w:val="000000"/>
          <w:sz w:val="27"/>
          <w:szCs w:val="27"/>
        </w:rPr>
        <w:lastRenderedPageBreak/>
        <w:t>опасность, если они попадают в руки неквалифицированного исследователя (Информационное письмо МО РФ «О практике проведения диагностики развития ребенка в системе ДО» от 01.01.00 №10/23-16).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Социально-коммуникативная компетентность ребенка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Вхождение ребёнка в современный мир невозможно вне освоения им первоначальных представлений социального характера и включения его в систему социальных отношений, т. е. вне социализации (от лат. </w:t>
      </w:r>
      <w:proofErr w:type="spellStart"/>
      <w:r>
        <w:rPr>
          <w:color w:val="000000"/>
          <w:sz w:val="27"/>
          <w:szCs w:val="27"/>
        </w:rPr>
        <w:t>socialis</w:t>
      </w:r>
      <w:proofErr w:type="spellEnd"/>
      <w:r>
        <w:rPr>
          <w:color w:val="000000"/>
          <w:sz w:val="27"/>
          <w:szCs w:val="27"/>
        </w:rPr>
        <w:t xml:space="preserve"> — общий, общественный), а также вне его общения и активного взаимодействия с окружающим миром, т. е. вне коммуникации (от лат. </w:t>
      </w:r>
      <w:proofErr w:type="spellStart"/>
      <w:r>
        <w:rPr>
          <w:color w:val="000000"/>
          <w:sz w:val="27"/>
          <w:szCs w:val="27"/>
        </w:rPr>
        <w:t>communico</w:t>
      </w:r>
      <w:proofErr w:type="spellEnd"/>
      <w:r>
        <w:rPr>
          <w:color w:val="000000"/>
          <w:sz w:val="27"/>
          <w:szCs w:val="27"/>
        </w:rPr>
        <w:t xml:space="preserve"> — делаю общим, связываю, общаюсь).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Конкретизация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FFFFFF"/>
        </w:rPr>
        <w:t>социально-коммуникативного развития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t>в примерной ООП ДО «От рождения до школы» представлена несколькими блоками:</w:t>
      </w:r>
    </w:p>
    <w:p w:rsidR="008A6830" w:rsidRPr="00612037" w:rsidRDefault="008A6830" w:rsidP="00EA48E4">
      <w:pPr>
        <w:pStyle w:val="a3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612037">
        <w:rPr>
          <w:b/>
          <w:color w:val="000000"/>
          <w:sz w:val="27"/>
          <w:szCs w:val="27"/>
        </w:rPr>
        <w:t>- Социализация, развитие общения, нравственное воспитание;</w:t>
      </w:r>
    </w:p>
    <w:p w:rsidR="008A6830" w:rsidRPr="00612037" w:rsidRDefault="008A6830" w:rsidP="00EA48E4">
      <w:pPr>
        <w:pStyle w:val="a3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612037">
        <w:rPr>
          <w:b/>
          <w:color w:val="000000"/>
          <w:sz w:val="27"/>
          <w:szCs w:val="27"/>
        </w:rPr>
        <w:t xml:space="preserve">- Ребенок в семье и сообществе, </w:t>
      </w:r>
      <w:proofErr w:type="spellStart"/>
      <w:r w:rsidRPr="00612037">
        <w:rPr>
          <w:b/>
          <w:color w:val="000000"/>
          <w:sz w:val="27"/>
          <w:szCs w:val="27"/>
        </w:rPr>
        <w:t>патр</w:t>
      </w:r>
      <w:proofErr w:type="spellEnd"/>
      <w:r w:rsidRPr="00612037">
        <w:rPr>
          <w:b/>
          <w:color w:val="000000"/>
          <w:sz w:val="27"/>
          <w:szCs w:val="27"/>
        </w:rPr>
        <w:t>. воспитание;</w:t>
      </w:r>
    </w:p>
    <w:p w:rsidR="008A6830" w:rsidRPr="00612037" w:rsidRDefault="008A6830" w:rsidP="00EA48E4">
      <w:pPr>
        <w:pStyle w:val="a3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612037">
        <w:rPr>
          <w:b/>
          <w:color w:val="000000"/>
          <w:sz w:val="27"/>
          <w:szCs w:val="27"/>
        </w:rPr>
        <w:t>- Самообслуживание, самостоятельность, трудовое воспитание;</w:t>
      </w:r>
    </w:p>
    <w:p w:rsidR="008A6830" w:rsidRPr="00612037" w:rsidRDefault="008A6830" w:rsidP="00EA48E4">
      <w:pPr>
        <w:pStyle w:val="a3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612037">
        <w:rPr>
          <w:b/>
          <w:color w:val="000000"/>
          <w:sz w:val="27"/>
          <w:szCs w:val="27"/>
        </w:rPr>
        <w:t>- Формирование основ безопасности.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Социально-коммуникативное развитие в ДОУ направлено на формирование у детей социально-коммуникативной компетентности. Всего же выделяют три основные компетенции, которыми необходимо овладеть ребенку в рамках данного учреждения: технологическая, информационная и социально-коммуникативная.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Организация работы по социально-коммуникативному развитию дошкольников предполагает также соблюдение следующих условий эффективного общения:</w:t>
      </w:r>
    </w:p>
    <w:p w:rsidR="008A6830" w:rsidRPr="00612037" w:rsidRDefault="008A6830" w:rsidP="00EA48E4">
      <w:pPr>
        <w:pStyle w:val="a3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612037">
        <w:rPr>
          <w:b/>
          <w:color w:val="000000"/>
          <w:sz w:val="27"/>
          <w:szCs w:val="27"/>
        </w:rPr>
        <w:t>- желания вступать в контакт с окружающими;</w:t>
      </w:r>
    </w:p>
    <w:p w:rsidR="008A6830" w:rsidRPr="00612037" w:rsidRDefault="008A6830" w:rsidP="00EA48E4">
      <w:pPr>
        <w:pStyle w:val="a3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612037">
        <w:rPr>
          <w:b/>
          <w:color w:val="000000"/>
          <w:sz w:val="27"/>
          <w:szCs w:val="27"/>
        </w:rPr>
        <w:t>- умения организовывать общение - слушать собеседника, эмоционально сопереживать, решать конфликтные ситуации;</w:t>
      </w:r>
    </w:p>
    <w:p w:rsidR="008A6830" w:rsidRPr="00612037" w:rsidRDefault="008A6830" w:rsidP="00EA48E4">
      <w:pPr>
        <w:pStyle w:val="a3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612037">
        <w:rPr>
          <w:b/>
          <w:color w:val="000000"/>
          <w:sz w:val="27"/>
          <w:szCs w:val="27"/>
        </w:rPr>
        <w:t>- знаний норм и правил, которым необходимо следовать при общении с окру-</w:t>
      </w:r>
    </w:p>
    <w:p w:rsidR="008A6830" w:rsidRPr="00612037" w:rsidRDefault="008A6830" w:rsidP="00EA48E4">
      <w:pPr>
        <w:pStyle w:val="a3"/>
        <w:jc w:val="both"/>
        <w:rPr>
          <w:rFonts w:ascii="Tahoma" w:hAnsi="Tahoma" w:cs="Tahoma"/>
          <w:b/>
          <w:color w:val="000000"/>
          <w:sz w:val="18"/>
          <w:szCs w:val="18"/>
        </w:rPr>
      </w:pPr>
      <w:proofErr w:type="spellStart"/>
      <w:r w:rsidRPr="00612037">
        <w:rPr>
          <w:b/>
          <w:color w:val="000000"/>
          <w:sz w:val="27"/>
          <w:szCs w:val="27"/>
        </w:rPr>
        <w:t>жающими</w:t>
      </w:r>
      <w:proofErr w:type="spellEnd"/>
      <w:r w:rsidRPr="00612037">
        <w:rPr>
          <w:b/>
          <w:color w:val="000000"/>
          <w:sz w:val="27"/>
          <w:szCs w:val="27"/>
        </w:rPr>
        <w:t>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Формы образовательной деятельности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по социально-коммуникативному развитию дошкольников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Формы организации деятельности детей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групповые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подгрупповые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индивидуальные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подгрупповые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Образовательная деятельность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режиме дня</w:t>
      </w:r>
    </w:p>
    <w:p w:rsidR="008A6830" w:rsidRPr="00612037" w:rsidRDefault="008A6830" w:rsidP="00EA48E4">
      <w:pPr>
        <w:pStyle w:val="a3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612037">
        <w:rPr>
          <w:b/>
          <w:color w:val="000000"/>
          <w:sz w:val="27"/>
          <w:szCs w:val="27"/>
        </w:rPr>
        <w:t>Самостоятельная деятельность детей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color w:val="000000"/>
          <w:sz w:val="27"/>
          <w:szCs w:val="27"/>
        </w:rPr>
        <w:t>интегрированные занятия;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игровые ситуации, игры с правилами (дидактические (словесные, настольно-печатные), подвижные, народные, </w:t>
      </w:r>
      <w:proofErr w:type="spellStart"/>
      <w:r>
        <w:rPr>
          <w:color w:val="000000"/>
          <w:sz w:val="27"/>
          <w:szCs w:val="27"/>
        </w:rPr>
        <w:t>шансовые</w:t>
      </w:r>
      <w:proofErr w:type="spellEnd"/>
      <w:r>
        <w:rPr>
          <w:color w:val="000000"/>
          <w:sz w:val="27"/>
          <w:szCs w:val="27"/>
        </w:rPr>
        <w:t>), творческие игры (сюжетные, сюжетно-ролевые, театрализованные, конструктивные);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беседы, речевые ситуации, составление рассказов и сказок, творческие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пересказы, отгадывание загадок, ситуативные разговоры, ситуации морального выбора, речевые тренинги, совместные с взрослыми проекты и др</w:t>
      </w:r>
      <w:r>
        <w:rPr>
          <w:color w:val="000000"/>
        </w:rPr>
        <w:t>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индивидуальные и совместные творческие (сюжетно-ролевые, театрализованные, режиссерские) игры; все виды самостоятельной деятельности, предполагающие общение со сверстниками; выполнение самостоятельных трудовых операций в природе, хозяйственно-бытовой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труд; самостоятельная деятельность в уголках уединения, </w:t>
      </w:r>
      <w:proofErr w:type="spellStart"/>
      <w:r>
        <w:rPr>
          <w:color w:val="000000"/>
          <w:sz w:val="27"/>
          <w:szCs w:val="27"/>
        </w:rPr>
        <w:t>зонированных</w:t>
      </w:r>
      <w:proofErr w:type="spellEnd"/>
      <w:r>
        <w:rPr>
          <w:color w:val="000000"/>
          <w:sz w:val="27"/>
          <w:szCs w:val="27"/>
        </w:rPr>
        <w:t xml:space="preserve"> сюжетных уголках, уголке </w:t>
      </w:r>
      <w:proofErr w:type="spellStart"/>
      <w:r>
        <w:rPr>
          <w:color w:val="000000"/>
          <w:sz w:val="27"/>
          <w:szCs w:val="27"/>
        </w:rPr>
        <w:t>ряжения</w:t>
      </w:r>
      <w:proofErr w:type="spellEnd"/>
      <w:r>
        <w:rPr>
          <w:color w:val="000000"/>
          <w:sz w:val="27"/>
          <w:szCs w:val="27"/>
        </w:rPr>
        <w:t xml:space="preserve">, театральном уголке, </w:t>
      </w:r>
      <w:proofErr w:type="spellStart"/>
      <w:r>
        <w:rPr>
          <w:color w:val="000000"/>
          <w:sz w:val="27"/>
          <w:szCs w:val="27"/>
        </w:rPr>
        <w:t>автогородке</w:t>
      </w:r>
      <w:proofErr w:type="spellEnd"/>
      <w:r>
        <w:rPr>
          <w:color w:val="000000"/>
          <w:sz w:val="27"/>
          <w:szCs w:val="27"/>
        </w:rPr>
        <w:t>;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самостоятельное </w:t>
      </w:r>
      <w:proofErr w:type="spellStart"/>
      <w:r>
        <w:rPr>
          <w:color w:val="000000"/>
          <w:sz w:val="27"/>
          <w:szCs w:val="27"/>
        </w:rPr>
        <w:t>декламирование</w:t>
      </w:r>
      <w:proofErr w:type="spellEnd"/>
      <w:r>
        <w:rPr>
          <w:color w:val="000000"/>
          <w:sz w:val="27"/>
          <w:szCs w:val="27"/>
        </w:rPr>
        <w:t xml:space="preserve"> детьми коротких стихотворений, рассказывание сказок и историй, рассматривание книг и журналов; изготовление поделок, конструирование, раскрашивание; развивающие настольно-печатные игры, </w:t>
      </w:r>
      <w:proofErr w:type="spellStart"/>
      <w:r>
        <w:rPr>
          <w:color w:val="000000"/>
          <w:sz w:val="27"/>
          <w:szCs w:val="27"/>
        </w:rPr>
        <w:t>автодидактические</w:t>
      </w:r>
      <w:proofErr w:type="spellEnd"/>
      <w:r>
        <w:rPr>
          <w:color w:val="000000"/>
          <w:sz w:val="27"/>
          <w:szCs w:val="27"/>
        </w:rPr>
        <w:t xml:space="preserve"> игры (</w:t>
      </w:r>
      <w:proofErr w:type="spellStart"/>
      <w:r>
        <w:rPr>
          <w:color w:val="000000"/>
          <w:sz w:val="27"/>
          <w:szCs w:val="27"/>
        </w:rPr>
        <w:t>пазлы</w:t>
      </w:r>
      <w:proofErr w:type="spellEnd"/>
      <w:r>
        <w:rPr>
          <w:color w:val="000000"/>
          <w:sz w:val="27"/>
          <w:szCs w:val="27"/>
        </w:rPr>
        <w:t>, рамки-вкладыши, парные картинки); простейшие опыты и эксперименты; самостоятельная деятельность в сенсорном уголке, уголке книги, экологическом уголке, уголке песка и воды, детской лаборатории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Процесс реализации задач социально-коммуникативного развития дошкольников направлен на приобретение опыта в различных видах детской деятельности и каждый вид деятельности вносит свой особый вклад в этот процесс: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- игровая деятельность дает ребенку почувствовать себя равноправным членом общества. В процессе игры у ребенка появляется уверенность в собственных силах, в способности получать реальный результат;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исследовательская деятельность дает возможность ребенку самостоятельно находить решение, подтверждение или опровержение собственных представлений;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изобразительная деятельность позволяет ребенку с помощью элементарного труда в процессе создания продуктов детского творчества на основе воображения и фантазии познакомиться с миром взрослых, познать его и принять в нем участие;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познавательная деятельность обогащает опыт ребенка, стимулирует развитие познавательных интересов, рождает и закрепляет социальные чувства;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коммуникативная деятельность (общение) объединяет взрослого и ребенка, удовлетворяет разнообразные потребности ребенка в эмоциональной близости с взрослым, в его поддержке и оценке;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конструктивная деятельность дает возможность сформировать сложные мыслительные действия, творческое воображение, механизмы управления собственным поведением;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проектная деятельность активизирует самостоятельную деятельность ребенка, обеспечивает объединение и интеграцию разных видов деятельности.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свою очередь, социально-коммуникативная компетентность включает в себя два аспекта: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Социальный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 соотношение собственных стремлений со стремлениями окружающих; продуктивное взаимодействие с членами группы, объединенными общей задачей.</w:t>
      </w:r>
      <w:r w:rsidR="00612037">
        <w:rPr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Коммуникативный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 умение получать необходимую информацию в процессе диалога; готовность представлять и отстаивать собственную точку зрения при непосредственном уважении позиции других людей; умение использовать данный ресурс в процессе коммуникации для решения тех или иных задач.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Программа предоставляет организации право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u w:val="single"/>
        </w:rPr>
        <w:t>САМОСТОЯТЕЛЬНОГО</w:t>
      </w:r>
      <w:r w:rsidR="00612037">
        <w:rPr>
          <w:color w:val="000000"/>
          <w:sz w:val="27"/>
          <w:szCs w:val="27"/>
          <w:u w:val="single"/>
        </w:rPr>
        <w:t xml:space="preserve"> </w:t>
      </w:r>
      <w:r>
        <w:rPr>
          <w:color w:val="000000"/>
          <w:sz w:val="27"/>
          <w:szCs w:val="27"/>
        </w:rPr>
        <w:t>выбора инструментов педагогической и психологической диагностики развития детей, в том числе, его динамики.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Поэтому используя материалы различной литературы, анализируя новые разработки в периодической печати, Интернет ресурсы и свой практический опыт, каждый ДОУ должен создать свою систему мониторинга в ДОУ.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Оценка индивидуального развития детей может заключаться в анализе освоения содержания социально-коммуникативной образовательной области с помощью методик: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Большой блок методик основан на лингводидактическом подходе к коммуникативной компетентности и большую роль уделяют речевому развитию и диалогическому общению ребенка со сверстниками и взрослыми. При этом работа может строиться в различных видах деятельности.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Д.Н. Дубина, Ю.А. </w:t>
      </w:r>
      <w:proofErr w:type="spellStart"/>
      <w:r>
        <w:rPr>
          <w:color w:val="000000"/>
          <w:sz w:val="27"/>
          <w:szCs w:val="27"/>
        </w:rPr>
        <w:t>Судаплатова</w:t>
      </w:r>
      <w:proofErr w:type="spellEnd"/>
      <w:r>
        <w:rPr>
          <w:color w:val="000000"/>
          <w:sz w:val="27"/>
          <w:szCs w:val="27"/>
        </w:rPr>
        <w:t xml:space="preserve"> (2013) за основу своей работы берут народную сказку. Они считают, что одним из способов расширения языкового поведения, формирования коммуникативных умений личности дошкольника является диалогическое общение на основе произведений устного народного творчества.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Н.К. </w:t>
      </w:r>
      <w:proofErr w:type="spellStart"/>
      <w:r>
        <w:rPr>
          <w:color w:val="000000"/>
          <w:sz w:val="27"/>
          <w:szCs w:val="27"/>
        </w:rPr>
        <w:t>Ледовских</w:t>
      </w:r>
      <w:proofErr w:type="spellEnd"/>
      <w:r>
        <w:rPr>
          <w:color w:val="000000"/>
          <w:sz w:val="27"/>
          <w:szCs w:val="27"/>
        </w:rPr>
        <w:t xml:space="preserve"> (2003), Н.А. Богданова (2010) как коммуникативный повод для общения педагога с детьми видят изобразительную деятельность. Авторы считают, что общение по поводу изобразительной деятельности — это эмоционально насыщенное общение, сближающее детей и взрослых. Изобразительная деятельность требует коммуникативного взаимодействия на всех этапах: на этапе обсуждения темы, выбора средств и техники изображения, в процессе непосредственно изобразительной деятельности и на этапе осмысления ее результатов.</w:t>
      </w:r>
    </w:p>
    <w:p w:rsidR="008A6830" w:rsidRDefault="008A6830" w:rsidP="00EA48E4">
      <w:pPr>
        <w:pStyle w:val="a3"/>
        <w:shd w:val="clear" w:color="auto" w:fill="FFFFFF"/>
        <w:spacing w:line="288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Очень много проектов (Г.А. Саитова, 2012; Н.Н. Кулиш, 2011; С.С. Мальцева, 2012; С.А. Мурзина, 2011), связанных с игрой как средством формирования коммуникативной компетентности. При этом авторы решают насколько задач: формируют монологическую и диалогическую речь, учат сотрудничеству. И это очень обосновано, ведь игра представляет собой совместную деятельность детей. Общие интересы, цели, задания, совместные действия в игре способствуют воспитанию положительных взаимоотношений между сверстниками. Именно игра позволяет выявить задатки ребенка и превратить их в способности, развивает умения и навыки, стимулирует развитие дошкольника в целом.</w:t>
      </w:r>
    </w:p>
    <w:p w:rsidR="008A6830" w:rsidRDefault="008A6830" w:rsidP="00EA48E4">
      <w:pPr>
        <w:pStyle w:val="a3"/>
        <w:shd w:val="clear" w:color="auto" w:fill="FFFFFF"/>
        <w:spacing w:line="288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В качестве методического материала педагоги используют достаточно известные среди воспитателей детских садов пособия: Л. Дубининой «Коммуникативная компетентность дошкольников: сборник игр и упражнений»; К. </w:t>
      </w:r>
      <w:proofErr w:type="spellStart"/>
      <w:r>
        <w:rPr>
          <w:color w:val="000000"/>
          <w:sz w:val="27"/>
          <w:szCs w:val="27"/>
        </w:rPr>
        <w:t>Фопель</w:t>
      </w:r>
      <w:proofErr w:type="spellEnd"/>
      <w:r>
        <w:rPr>
          <w:color w:val="000000"/>
          <w:sz w:val="27"/>
          <w:szCs w:val="27"/>
        </w:rPr>
        <w:t xml:space="preserve"> «Как научить детей сотрудничать». (2008)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Существуют и более частные программы по формированию коммуникативной компетентности у детей старшего дошкольного возраста. Среди них: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Т.А. Благовещенская (2003) – Развитие основ коммуникативной компетентности при изучении английского языка в подготовительной группе;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И.А. Лыкова (2008) — Развитие коммуникативной компетентности через диалог с искусством: смысловое общение на языке образов, знаков и символов культуры;</w:t>
      </w:r>
    </w:p>
    <w:p w:rsidR="008A6830" w:rsidRDefault="008A6830" w:rsidP="00EA48E4">
      <w:pPr>
        <w:pStyle w:val="a3"/>
        <w:shd w:val="clear" w:color="auto" w:fill="FFFFFF"/>
        <w:spacing w:line="288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М.И. Лисина «Методика для выявления уровня развития коммуникативной деятельности для детей 3-7 лет»</w:t>
      </w:r>
    </w:p>
    <w:p w:rsidR="008A6830" w:rsidRDefault="008A6830" w:rsidP="00EA48E4">
      <w:pPr>
        <w:pStyle w:val="a3"/>
        <w:shd w:val="clear" w:color="auto" w:fill="FFFFFF"/>
        <w:spacing w:line="288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Ю.А. </w:t>
      </w:r>
      <w:proofErr w:type="spellStart"/>
      <w:r>
        <w:rPr>
          <w:color w:val="000000"/>
          <w:sz w:val="27"/>
          <w:szCs w:val="27"/>
        </w:rPr>
        <w:t>Афонькина</w:t>
      </w:r>
      <w:proofErr w:type="spellEnd"/>
      <w:r>
        <w:rPr>
          <w:color w:val="000000"/>
          <w:sz w:val="27"/>
          <w:szCs w:val="27"/>
        </w:rPr>
        <w:t xml:space="preserve">, Г.А. </w:t>
      </w:r>
      <w:proofErr w:type="spellStart"/>
      <w:r>
        <w:rPr>
          <w:color w:val="000000"/>
          <w:sz w:val="27"/>
          <w:szCs w:val="27"/>
        </w:rPr>
        <w:t>Урунтаева</w:t>
      </w:r>
      <w:proofErr w:type="spellEnd"/>
      <w:r>
        <w:rPr>
          <w:color w:val="000000"/>
          <w:sz w:val="27"/>
          <w:szCs w:val="27"/>
        </w:rPr>
        <w:t xml:space="preserve"> «Тест для изучения коммуникативных умений детей 4-7 лет»</w:t>
      </w:r>
    </w:p>
    <w:p w:rsidR="008A6830" w:rsidRDefault="008A6830" w:rsidP="00EA48E4">
      <w:pPr>
        <w:pStyle w:val="a3"/>
        <w:shd w:val="clear" w:color="auto" w:fill="FFFFFF"/>
        <w:spacing w:line="288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А.М. Щетинина «Диагностика способностей детей к партнерскому диалогу»</w:t>
      </w:r>
    </w:p>
    <w:p w:rsidR="008A6830" w:rsidRDefault="008A6830" w:rsidP="00EA48E4">
      <w:pPr>
        <w:pStyle w:val="a3"/>
        <w:shd w:val="clear" w:color="auto" w:fill="FFFFFF"/>
        <w:spacing w:line="288" w:lineRule="atLeast"/>
        <w:jc w:val="both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Е.О.Смирнова</w:t>
      </w:r>
      <w:proofErr w:type="spellEnd"/>
      <w:r>
        <w:rPr>
          <w:color w:val="000000"/>
          <w:sz w:val="27"/>
          <w:szCs w:val="27"/>
        </w:rPr>
        <w:t>, Е.А. Калягина Тест «Картинки»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Методика </w:t>
      </w:r>
      <w:proofErr w:type="spellStart"/>
      <w:r>
        <w:rPr>
          <w:color w:val="000000"/>
          <w:sz w:val="27"/>
          <w:szCs w:val="27"/>
        </w:rPr>
        <w:t>Т.А.Репиной</w:t>
      </w:r>
      <w:proofErr w:type="spellEnd"/>
      <w:r w:rsidR="0061203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«Изучение особенностей социально-нравственного развития детей группы, характера взаимоотношений детей в коллективе сверстников»;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В.Н. </w:t>
      </w:r>
      <w:proofErr w:type="spellStart"/>
      <w:r>
        <w:rPr>
          <w:color w:val="000000"/>
          <w:sz w:val="27"/>
          <w:szCs w:val="27"/>
        </w:rPr>
        <w:t>Чиркова</w:t>
      </w:r>
      <w:proofErr w:type="spellEnd"/>
      <w:r>
        <w:rPr>
          <w:color w:val="000000"/>
          <w:sz w:val="27"/>
          <w:szCs w:val="27"/>
        </w:rPr>
        <w:t xml:space="preserve"> (2005) – </w:t>
      </w:r>
      <w:proofErr w:type="spellStart"/>
      <w:r>
        <w:rPr>
          <w:color w:val="000000"/>
          <w:sz w:val="27"/>
          <w:szCs w:val="27"/>
        </w:rPr>
        <w:t>Здоровьесберегающая</w:t>
      </w:r>
      <w:proofErr w:type="spellEnd"/>
      <w:r>
        <w:rPr>
          <w:color w:val="000000"/>
          <w:sz w:val="27"/>
          <w:szCs w:val="27"/>
        </w:rPr>
        <w:t xml:space="preserve"> коммуникативная среда.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Методика по изучению понимания нравственных норм: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Р.М. </w:t>
      </w:r>
      <w:proofErr w:type="spellStart"/>
      <w:r>
        <w:rPr>
          <w:color w:val="000000"/>
          <w:sz w:val="27"/>
          <w:szCs w:val="27"/>
        </w:rPr>
        <w:t>Калининой</w:t>
      </w:r>
      <w:proofErr w:type="spellEnd"/>
      <w:r>
        <w:rPr>
          <w:color w:val="000000"/>
          <w:sz w:val="27"/>
          <w:szCs w:val="27"/>
        </w:rPr>
        <w:t xml:space="preserve"> «Сюжетные картинки»;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Р.М. </w:t>
      </w:r>
      <w:proofErr w:type="spellStart"/>
      <w:r>
        <w:rPr>
          <w:color w:val="000000"/>
          <w:sz w:val="27"/>
          <w:szCs w:val="27"/>
        </w:rPr>
        <w:t>Калининой</w:t>
      </w:r>
      <w:proofErr w:type="spellEnd"/>
      <w:r>
        <w:rPr>
          <w:color w:val="000000"/>
          <w:sz w:val="27"/>
          <w:szCs w:val="27"/>
        </w:rPr>
        <w:t xml:space="preserve"> «Закончи историю» Методика «А это могло быть с тобой?» по изучению благополучия взаимоотношений старших дошкольников с педагогом группы;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Методика «Моя семья» по изучению представлений дошкольников о своей семье, характере отношений к близким;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Методика </w:t>
      </w:r>
      <w:proofErr w:type="spellStart"/>
      <w:r>
        <w:rPr>
          <w:color w:val="000000"/>
          <w:sz w:val="27"/>
          <w:szCs w:val="27"/>
        </w:rPr>
        <w:t>А.Б.Венгера</w:t>
      </w:r>
      <w:proofErr w:type="spellEnd"/>
      <w:r>
        <w:rPr>
          <w:color w:val="000000"/>
          <w:sz w:val="27"/>
          <w:szCs w:val="27"/>
        </w:rPr>
        <w:t xml:space="preserve"> по изучению сформированности образа «Я»;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Методика </w:t>
      </w:r>
      <w:proofErr w:type="spellStart"/>
      <w:r>
        <w:rPr>
          <w:color w:val="000000"/>
          <w:sz w:val="27"/>
          <w:szCs w:val="27"/>
        </w:rPr>
        <w:t>Е.И.Николаевой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М.Л.Поведенок</w:t>
      </w:r>
      <w:proofErr w:type="spellEnd"/>
      <w:r>
        <w:rPr>
          <w:color w:val="000000"/>
          <w:sz w:val="27"/>
          <w:szCs w:val="27"/>
        </w:rPr>
        <w:t xml:space="preserve"> по изучению </w:t>
      </w:r>
      <w:proofErr w:type="spellStart"/>
      <w:r>
        <w:rPr>
          <w:color w:val="000000"/>
          <w:sz w:val="27"/>
          <w:szCs w:val="27"/>
        </w:rPr>
        <w:t>этнотолерантности</w:t>
      </w:r>
      <w:proofErr w:type="spellEnd"/>
      <w:r>
        <w:rPr>
          <w:color w:val="000000"/>
          <w:sz w:val="27"/>
          <w:szCs w:val="27"/>
        </w:rPr>
        <w:t xml:space="preserve"> у старших дошкольников;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Методика по изучению особенностей представлений о родной стране;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Методика </w:t>
      </w:r>
      <w:proofErr w:type="spellStart"/>
      <w:r>
        <w:rPr>
          <w:color w:val="000000"/>
          <w:sz w:val="27"/>
          <w:szCs w:val="27"/>
        </w:rPr>
        <w:t>Е.О.Смирновой</w:t>
      </w:r>
      <w:proofErr w:type="spellEnd"/>
      <w:r>
        <w:rPr>
          <w:color w:val="000000"/>
          <w:sz w:val="27"/>
          <w:szCs w:val="27"/>
        </w:rPr>
        <w:t xml:space="preserve"> «Метод вербальных выборов» по изучению взаимоотношений детей со сверстниками.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 качестве примера в приложении представлены некоторые показатели развития личности ребенка по образовательной области социально-коммуникативное развитие по программе </w:t>
      </w:r>
      <w:proofErr w:type="spellStart"/>
      <w:r>
        <w:rPr>
          <w:color w:val="000000"/>
          <w:sz w:val="27"/>
          <w:szCs w:val="27"/>
        </w:rPr>
        <w:t>Веракса</w:t>
      </w:r>
      <w:proofErr w:type="spellEnd"/>
      <w:r>
        <w:rPr>
          <w:color w:val="000000"/>
          <w:sz w:val="27"/>
          <w:szCs w:val="27"/>
        </w:rPr>
        <w:t xml:space="preserve"> (Приложение № 1).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(</w:t>
      </w:r>
      <w:r>
        <w:rPr>
          <w:b/>
          <w:bCs/>
          <w:color w:val="000000"/>
          <w:sz w:val="27"/>
          <w:szCs w:val="27"/>
        </w:rPr>
        <w:t>Работа в группах</w:t>
      </w:r>
      <w:r>
        <w:rPr>
          <w:color w:val="000000"/>
          <w:sz w:val="27"/>
          <w:szCs w:val="27"/>
        </w:rPr>
        <w:t>)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Количественные уровни социально-коммуникативного развития дошкольников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 xml:space="preserve">В зависимости от степени сформированности навыков, определяющих социально-коммуникативное развитие по ФГОС, </w:t>
      </w:r>
      <w:r w:rsidR="00612037">
        <w:rPr>
          <w:color w:val="000000"/>
          <w:sz w:val="27"/>
          <w:szCs w:val="27"/>
          <w:shd w:val="clear" w:color="auto" w:fill="FFFFFF"/>
        </w:rPr>
        <w:t xml:space="preserve">можно </w:t>
      </w:r>
      <w:r>
        <w:rPr>
          <w:color w:val="000000"/>
          <w:sz w:val="27"/>
          <w:szCs w:val="27"/>
          <w:shd w:val="clear" w:color="auto" w:fill="FFFFFF"/>
        </w:rPr>
        <w:t>выделить:</w:t>
      </w:r>
      <w:r w:rsidR="00612037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b/>
          <w:bCs/>
          <w:color w:val="000000"/>
          <w:sz w:val="27"/>
          <w:szCs w:val="27"/>
        </w:rPr>
        <w:lastRenderedPageBreak/>
        <w:t>Сформирован</w:t>
      </w:r>
      <w:r>
        <w:rPr>
          <w:b/>
          <w:bCs/>
          <w:color w:val="000000"/>
          <w:sz w:val="27"/>
          <w:szCs w:val="27"/>
          <w:shd w:val="clear" w:color="auto" w:fill="FFFFFF"/>
        </w:rPr>
        <w:t>,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соответственно, имеет место при высокой степени развития рассмотренных выше параметров. При этом одним из благоприятствующих в данном случае является фактор отсутствия проблем в сфере общения ребенка со взрослыми и сверстниками. Доминирующую же роль играет характер отношений в семье дошкольника.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Находится в стадии становления</w:t>
      </w:r>
      <w:r>
        <w:rPr>
          <w:color w:val="000000"/>
          <w:sz w:val="27"/>
          <w:szCs w:val="27"/>
          <w:shd w:val="clear" w:color="auto" w:fill="FFFFFF"/>
        </w:rPr>
        <w:t>, отличается недостаточностью сформированности навыков по некоторым из выделенных показателей, порождающей, в свою очередь, сложности в сфере общения ребенка с окружающими. Однако данный недостаток развития ребенок может компенсировать самостоятельно, при незначительной помощи со стороны взрослого. В целом же процесс социализации проходит относительно гармонично.</w:t>
      </w:r>
    </w:p>
    <w:p w:rsidR="008A6830" w:rsidRDefault="008A6830" w:rsidP="00EA48E4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Не сформирован</w:t>
      </w:r>
      <w:r>
        <w:rPr>
          <w:b/>
          <w:bCs/>
          <w:color w:val="000000"/>
          <w:sz w:val="27"/>
          <w:szCs w:val="27"/>
          <w:shd w:val="clear" w:color="auto" w:fill="FFFFFF"/>
        </w:rPr>
        <w:t>,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т.е. по некоторым из выделенных параметров может порождать значительные противоречия в сфере общения ребенка с семьей и окружающими. В данном случае дошкольник не в состоянии справиться с проблемой самостоятельно – требуется содействие со стороны взрослых, в том числе психологов и социальных педагогов.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В любом случае социализация детей дошкольного возраста требует постоянного сопровождения и периодического контроля со стороны как родителей ребенка, так и ОУ.</w:t>
      </w:r>
    </w:p>
    <w:p w:rsidR="008A6830" w:rsidRDefault="008A6830" w:rsidP="00EA48E4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Вывод: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подборка диагностических комплексов методик (акцентирует внимание Марцинковская Т.Д.) позволяют рассмотреть личность ребенка с разных сторон и составить целостное представление о его психике», в диагностике «…самое главное – это установить взаимосвязь между особенностями психики ребенка (познавательными способностями, личностными качествами, характером общения)» и способствуют:</w:t>
      </w:r>
    </w:p>
    <w:p w:rsidR="008A6830" w:rsidRDefault="008A6830" w:rsidP="00EA48E4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более успешной работе ДОУ, чье функционирование и развитие зависит от обмена информацией и от способности людей совместно решать проблемы;</w:t>
      </w:r>
    </w:p>
    <w:p w:rsidR="008A6830" w:rsidRDefault="008A6830" w:rsidP="00EA48E4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быстрой адаптации системы ДОУ к изменениям во внешней среде и повышению качества образовательных услуг;</w:t>
      </w:r>
    </w:p>
    <w:p w:rsidR="008A6830" w:rsidRDefault="008A6830" w:rsidP="00EA48E4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повышению эффективности управления на основе умения руководителя ДОУ работать не с отдельными личностями, а с группой подчиненных;</w:t>
      </w:r>
    </w:p>
    <w:p w:rsidR="008A6830" w:rsidRDefault="008A6830" w:rsidP="00EA48E4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профессиональному росту каждого члена коллектива ДОУ.</w:t>
      </w:r>
    </w:p>
    <w:p w:rsidR="00E23AE1" w:rsidRDefault="00E23AE1"/>
    <w:sectPr w:rsidR="00E2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19D2"/>
    <w:multiLevelType w:val="multilevel"/>
    <w:tmpl w:val="76A8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15C9B"/>
    <w:multiLevelType w:val="multilevel"/>
    <w:tmpl w:val="CDE8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A3E80"/>
    <w:multiLevelType w:val="multilevel"/>
    <w:tmpl w:val="03D2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75A8E"/>
    <w:multiLevelType w:val="multilevel"/>
    <w:tmpl w:val="605E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310DA"/>
    <w:multiLevelType w:val="multilevel"/>
    <w:tmpl w:val="6D12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CC6C05"/>
    <w:multiLevelType w:val="multilevel"/>
    <w:tmpl w:val="B600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0505BD"/>
    <w:multiLevelType w:val="multilevel"/>
    <w:tmpl w:val="AA4E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30"/>
    <w:rsid w:val="00290C97"/>
    <w:rsid w:val="00612037"/>
    <w:rsid w:val="008A6830"/>
    <w:rsid w:val="00E23AE1"/>
    <w:rsid w:val="00EA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369C6-B58E-4CC3-B006-FAA9328D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6830"/>
  </w:style>
  <w:style w:type="character" w:styleId="a4">
    <w:name w:val="Emphasis"/>
    <w:basedOn w:val="a0"/>
    <w:uiPriority w:val="20"/>
    <w:qFormat/>
    <w:rsid w:val="008A68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3366</Words>
  <Characters>19191</Characters>
  <Application>Microsoft Office Word</Application>
  <DocSecurity>0</DocSecurity>
  <Lines>159</Lines>
  <Paragraphs>45</Paragraphs>
  <ScaleCrop>false</ScaleCrop>
  <Company/>
  <LinksUpToDate>false</LinksUpToDate>
  <CharactersWithSpaces>22512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ДомПК</cp:lastModifiedBy>
  <cp:revision>3</cp:revision>
  <dcterms:created xsi:type="dcterms:W3CDTF">2017-04-25T21:46:00Z</dcterms:created>
  <dcterms:modified xsi:type="dcterms:W3CDTF">2017-04-26T05:10:00Z</dcterms:modified>
</cp:coreProperties>
</file>